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83A390" w14:textId="32C2148B" w:rsidR="007E24B9" w:rsidRPr="00BB3823" w:rsidRDefault="00236981">
      <w:pPr>
        <w:pStyle w:val="2"/>
        <w:rPr>
          <w:rFonts w:ascii="黑体" w:eastAsia="黑体" w:hAnsi="黑体"/>
        </w:rPr>
      </w:pPr>
      <w:bookmarkStart w:id="0" w:name="_Toc383360856"/>
      <w:bookmarkStart w:id="1" w:name="_Toc383360189"/>
      <w:bookmarkStart w:id="2" w:name="_Toc50651037"/>
      <w:bookmarkStart w:id="3" w:name="_Toc69405072"/>
      <w:r>
        <w:rPr>
          <w:rFonts w:ascii="黑体" w:eastAsia="黑体" w:hAnsi="黑体" w:hint="eastAsia"/>
        </w:rPr>
        <w:t>表格4特装展台施工安全责任书</w:t>
      </w:r>
      <w:bookmarkEnd w:id="3"/>
      <w:r>
        <w:rPr>
          <w:rFonts w:ascii="黑体" w:eastAsia="黑体" w:hAnsi="黑体"/>
        </w:rPr>
        <w:t xml:space="preserve"> </w:t>
      </w:r>
      <w:bookmarkEnd w:id="0"/>
      <w:bookmarkEnd w:id="1"/>
      <w:bookmarkEnd w:id="2"/>
    </w:p>
    <w:p w14:paraId="4226B93C" w14:textId="0F010338" w:rsidR="007E24B9" w:rsidRDefault="00236981">
      <w:pPr>
        <w:snapToGrid w:val="0"/>
        <w:spacing w:after="100" w:afterAutospacing="1" w:line="360" w:lineRule="auto"/>
        <w:ind w:firstLineChars="200" w:firstLine="480"/>
        <w:rPr>
          <w:rFonts w:ascii="黑体" w:eastAsia="黑体" w:hAnsi="黑体"/>
        </w:rPr>
      </w:pPr>
      <w:r>
        <w:rPr>
          <w:rFonts w:ascii="黑体" w:eastAsia="黑体" w:hAnsi="黑体" w:hint="eastAsia"/>
        </w:rPr>
        <w:t>展会名称：第十</w:t>
      </w:r>
      <w:r w:rsidR="001A7C35">
        <w:rPr>
          <w:rFonts w:ascii="黑体" w:eastAsia="黑体" w:hAnsi="黑体" w:hint="eastAsia"/>
        </w:rPr>
        <w:t>二</w:t>
      </w:r>
      <w:r>
        <w:rPr>
          <w:rFonts w:ascii="黑体" w:eastAsia="黑体" w:hAnsi="黑体" w:hint="eastAsia"/>
        </w:rPr>
        <w:t>届中国卫星导航成就博览会 展台号：</w:t>
      </w:r>
      <w:r w:rsidR="001A7C35">
        <w:rPr>
          <w:rFonts w:ascii="黑体" w:eastAsia="黑体" w:hAnsi="黑体"/>
        </w:rPr>
        <w:t>A3</w:t>
      </w:r>
      <w:r w:rsidR="0089622A">
        <w:rPr>
          <w:rFonts w:ascii="黑体" w:eastAsia="黑体" w:hAnsi="黑体"/>
        </w:rPr>
        <w:t>&amp;A4</w:t>
      </w:r>
      <w:r>
        <w:rPr>
          <w:rFonts w:ascii="黑体" w:eastAsia="黑体" w:hAnsi="黑体" w:hint="eastAsia"/>
        </w:rPr>
        <w:t>馆</w:t>
      </w:r>
      <w:r w:rsidRPr="00EE73CD">
        <w:rPr>
          <w:rFonts w:ascii="黑体" w:eastAsia="黑体" w:hAnsi="黑体" w:hint="eastAsia"/>
          <w:u w:val="single"/>
        </w:rPr>
        <w:t xml:space="preserve">     </w:t>
      </w:r>
      <w:r>
        <w:rPr>
          <w:rFonts w:ascii="黑体" w:eastAsia="黑体" w:hAnsi="黑体" w:hint="eastAsia"/>
        </w:rPr>
        <w:t>号</w:t>
      </w:r>
      <w:r w:rsidR="00EE73CD">
        <w:rPr>
          <w:rFonts w:ascii="黑体" w:eastAsia="黑体" w:hAnsi="黑体" w:hint="eastAsia"/>
        </w:rPr>
        <w:t>展位</w:t>
      </w:r>
    </w:p>
    <w:p w14:paraId="709E1981" w14:textId="77777777" w:rsidR="001A7C35" w:rsidRDefault="00236981" w:rsidP="001A7C35">
      <w:pPr>
        <w:snapToGrid w:val="0"/>
        <w:spacing w:after="100" w:afterAutospacing="1" w:line="360" w:lineRule="auto"/>
        <w:ind w:firstLineChars="200" w:firstLine="480"/>
        <w:rPr>
          <w:rFonts w:ascii="黑体" w:eastAsia="黑体" w:hAnsi="黑体"/>
          <w:u w:val="single"/>
        </w:rPr>
      </w:pPr>
      <w:r>
        <w:rPr>
          <w:rFonts w:ascii="黑体" w:eastAsia="黑体" w:hAnsi="黑体" w:hint="eastAsia"/>
        </w:rPr>
        <w:t>施工单位名称：</w:t>
      </w:r>
      <w:r w:rsidRPr="00D05AB8">
        <w:rPr>
          <w:rFonts w:ascii="黑体" w:eastAsia="黑体" w:hAnsi="黑体" w:hint="eastAsia"/>
          <w:u w:val="single"/>
        </w:rPr>
        <w:t xml:space="preserve">                                           </w:t>
      </w:r>
    </w:p>
    <w:p w14:paraId="27E4D3AB" w14:textId="77777777" w:rsidR="001A7C35" w:rsidRDefault="001A7C35" w:rsidP="001A7C35">
      <w:pPr>
        <w:snapToGrid w:val="0"/>
        <w:spacing w:after="100" w:afterAutospacing="1" w:line="360" w:lineRule="auto"/>
        <w:ind w:firstLineChars="200" w:firstLine="480"/>
        <w:rPr>
          <w:rFonts w:ascii="黑体" w:eastAsia="黑体" w:hAnsi="黑体"/>
          <w:u w:val="single"/>
        </w:rPr>
      </w:pPr>
      <w:r w:rsidRPr="001A7C35">
        <w:rPr>
          <w:rFonts w:ascii="黑体" w:eastAsia="黑体" w:hAnsi="黑体" w:hint="eastAsia"/>
        </w:rPr>
        <w:t>为保障展会现场施工安全，我公司将严格遵守国家安全相关法律法规和南昌市安全相关规定，服从南昌绿地国际博览中心现场相关部门的管理和监督检查，保证展台和人身安全。我公司自愿与南昌绿地国际博览中心签订该安全责任书：</w:t>
      </w:r>
    </w:p>
    <w:p w14:paraId="51DC7230" w14:textId="5A53946A" w:rsidR="001A7C35" w:rsidRPr="001A7C35" w:rsidRDefault="001A7C35" w:rsidP="001A7C35">
      <w:pPr>
        <w:snapToGrid w:val="0"/>
        <w:spacing w:after="100" w:afterAutospacing="1" w:line="360" w:lineRule="auto"/>
        <w:ind w:firstLineChars="200" w:firstLine="480"/>
        <w:rPr>
          <w:rFonts w:ascii="黑体" w:eastAsia="黑体" w:hAnsi="黑体"/>
          <w:u w:val="single"/>
        </w:rPr>
      </w:pPr>
      <w:r>
        <w:rPr>
          <w:rFonts w:ascii="黑体" w:eastAsia="黑体" w:hAnsi="黑体" w:hint="eastAsia"/>
        </w:rPr>
        <w:t>一</w:t>
      </w:r>
      <w:r w:rsidRPr="001A7C35">
        <w:rPr>
          <w:rFonts w:ascii="黑体" w:eastAsia="黑体" w:hAnsi="黑体" w:hint="eastAsia"/>
        </w:rPr>
        <w:t>、施工前应按照南昌绿地国际博览中心有关规定办理施工图纸报审手续，并交纳相关费用。</w:t>
      </w:r>
    </w:p>
    <w:p w14:paraId="11157DD2"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二、施工现场的安全和防火由施工单位负责，施工单位须确定一名施工现场安全负责人，制定安全施工方案及安全事故应急预案，全面负责施工现场的安全、防火工作。</w:t>
      </w:r>
    </w:p>
    <w:p w14:paraId="0088A7BA"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三、展台结构必须牢固、安全，搭建材料应使用难燃或阻燃的材料，禁止使用弹力布和针棉织品做装饰材料，搭建材料须通过消防部门验收，作业前须自行评估确保安全无危险后方可施工。</w:t>
      </w:r>
    </w:p>
    <w:p w14:paraId="15973429"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四、馆内搭建二层以上或结构复杂的展台以及搭建馆外展台时须提供展台细部结构图并加盖有相关资质设计院审核章和国家一级注册结构工程师印章及审核报告。从设计到施工应充分考虑展台的安全性，确保搭建展台各连接点及展台整体结构的牢固性。展台二层超过35平米及以上需安装至少2个疏散楼梯。</w:t>
      </w:r>
    </w:p>
    <w:p w14:paraId="64B8B51A"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五、特装展台必须按每30平米一具，每50平米2具的标准配备年检合格的灭火器。</w:t>
      </w:r>
    </w:p>
    <w:p w14:paraId="1D08923B"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六、展台结构不准遮挡展馆内的消防设施、电气设备、紧急出口和观众通道。展馆防火卷帘门下不得搭建任何展架、展台、整体地台及堆放各种货物，防火卷帘门所处的展馆立柱严禁采取任何形式的包裹及遮挡，保证防火卷帘门升降自如畅通。</w:t>
      </w:r>
    </w:p>
    <w:p w14:paraId="6CDEB341" w14:textId="511698C9"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lastRenderedPageBreak/>
        <w:t>七、特装展台不得超过限定高度，一层A1-A7展馆展台搭建不得超过</w:t>
      </w:r>
      <w:r>
        <w:rPr>
          <w:rFonts w:ascii="黑体" w:eastAsia="黑体" w:hAnsi="黑体"/>
        </w:rPr>
        <w:t>5</w:t>
      </w:r>
      <w:r w:rsidRPr="001A7C35">
        <w:rPr>
          <w:rFonts w:ascii="黑体" w:eastAsia="黑体" w:hAnsi="黑体" w:hint="eastAsia"/>
        </w:rPr>
        <w:t>米、二层B1-B7展馆展台搭建不得超过</w:t>
      </w:r>
      <w:r>
        <w:rPr>
          <w:rFonts w:ascii="黑体" w:eastAsia="黑体" w:hAnsi="黑体"/>
        </w:rPr>
        <w:t>5</w:t>
      </w:r>
      <w:r w:rsidRPr="001A7C35">
        <w:rPr>
          <w:rFonts w:ascii="黑体" w:eastAsia="黑体" w:hAnsi="黑体" w:hint="eastAsia"/>
        </w:rPr>
        <w:t>米，展厅序厅展台搭建不得超过4.5米，展台顶部须与展馆喷淋设备喷头、烟感等展馆设施保持50公分净空。室外搭建展台限制高度4米，超过4米的展台或搭建双层展台须提供展台细部结构图并加盖有相关资质设计院审核章和国家一级注册结构工程师印章及审核报告。并做好防风措施，确保展台结构的强度、刚度、稳定性以及局部稳定性。</w:t>
      </w:r>
    </w:p>
    <w:p w14:paraId="368FABF1"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八、使用玻璃材料装饰展台，必须采用钢化玻璃，要保证玻璃的强度、厚度（幕墙玻璃厚度不小于8mm），玻璃的安装方式应合理、可靠，必须制作金属框架或采用专业五金件进行玻璃安装，框架及五金件与玻璃材料之间要使用弹性材料做垫层，确保玻璃使用安全。大面积玻璃材料应粘贴明显标识，以防破碎伤人。若使用玻璃地台，结构支撑立柱、墙体必须固定于地台下方，不得直接在光滑玻璃面上方搭设展台结构。</w:t>
      </w:r>
    </w:p>
    <w:p w14:paraId="40C4029C"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九、展台搭建材料的选用要符合国家有关部门关于临时性建筑的材料用法标准并结合展览会的特点合理选材，选材时应符合国家环保要求。（必要时，应出具搭建材料的环保证明。）</w:t>
      </w:r>
    </w:p>
    <w:p w14:paraId="3AA4EE25"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十、南昌绿地国际博览中心建筑内（含洗手间）严禁吸烟。展台施工不得使用易燃、易爆物品，禁止电锯、电刨、明火等作业；设计、施工人员等进馆搭建、</w:t>
      </w:r>
      <w:proofErr w:type="gramStart"/>
      <w:r w:rsidRPr="001A7C35">
        <w:rPr>
          <w:rFonts w:ascii="黑体" w:eastAsia="黑体" w:hAnsi="黑体" w:hint="eastAsia"/>
        </w:rPr>
        <w:t>撤馆时</w:t>
      </w:r>
      <w:proofErr w:type="gramEnd"/>
      <w:r w:rsidRPr="001A7C35">
        <w:rPr>
          <w:rFonts w:ascii="黑体" w:eastAsia="黑体" w:hAnsi="黑体" w:hint="eastAsia"/>
        </w:rPr>
        <w:t>必须佩戴施工安全帽。</w:t>
      </w:r>
    </w:p>
    <w:p w14:paraId="6450C241"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一、展台严禁采用全封闭式顶棚，封顶面积不得超过整体展位面积的30%，储物间、洽谈间等封闭空间不得封顶。展台顶棚不得阻挡展馆顶部消防设施，要保证展台顶棚至少有50%以上的平面开放面积，以确保展台的消防安全性。</w:t>
      </w:r>
    </w:p>
    <w:p w14:paraId="09391607"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十二、展厅内施工需做地面保护，不得损坏地面。施工人员应佩戴证件进场施工，严禁人与证件不符和倒</w:t>
      </w:r>
      <w:proofErr w:type="gramStart"/>
      <w:r w:rsidRPr="001A7C35">
        <w:rPr>
          <w:rFonts w:ascii="黑体" w:eastAsia="黑体" w:hAnsi="黑体" w:hint="eastAsia"/>
        </w:rPr>
        <w:t>证现象</w:t>
      </w:r>
      <w:proofErr w:type="gramEnd"/>
      <w:r w:rsidRPr="001A7C35">
        <w:rPr>
          <w:rFonts w:ascii="黑体" w:eastAsia="黑体" w:hAnsi="黑体" w:hint="eastAsia"/>
        </w:rPr>
        <w:t>的发生，专业技术人员须持上岗证施工。</w:t>
      </w:r>
    </w:p>
    <w:p w14:paraId="45D92048" w14:textId="6AF033B4"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三、施工单位在施工时，应随时清理施工垃圾等各类废弃物品，搭建展台的材料应在本展位内码放整齐，严禁占用通道，保持馆内通道畅通。不得在馆内私自设置存放物品的仓库，或在公共区域存放展台材料、施工工具，否则，现场管理部</w:t>
      </w:r>
      <w:r w:rsidRPr="001A7C35">
        <w:rPr>
          <w:rFonts w:ascii="黑体" w:eastAsia="黑体" w:hAnsi="黑体" w:hint="eastAsia"/>
        </w:rPr>
        <w:lastRenderedPageBreak/>
        <w:t>门有权予以处置，并保留因此扣除施工押金的权利。施工单位做好</w:t>
      </w:r>
      <w:proofErr w:type="gramStart"/>
      <w:r w:rsidRPr="001A7C35">
        <w:rPr>
          <w:rFonts w:ascii="黑体" w:eastAsia="黑体" w:hAnsi="黑体" w:hint="eastAsia"/>
        </w:rPr>
        <w:t>消防地埋灯保护</w:t>
      </w:r>
      <w:proofErr w:type="gramEnd"/>
      <w:r w:rsidRPr="001A7C35">
        <w:rPr>
          <w:rFonts w:ascii="黑体" w:eastAsia="黑体" w:hAnsi="黑体" w:hint="eastAsia"/>
        </w:rPr>
        <w:t>工作，严禁损坏展厅设施设备和结构，否则照价赔偿和处罚。</w:t>
      </w:r>
    </w:p>
    <w:p w14:paraId="35B84F63"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四、严禁使用霓虹灯作为展台装饰照明。照明灯具等各种用电设施及材料应具有国家专业安全认证，应按照南昌市电气规程标准施工、安装、使用。电器连接安装应使用双层绝缘护套线，连接端子必须完全封闭并加盖绝缘盒，不得裸露、不得使用麻花线以及铝芯线。</w:t>
      </w:r>
    </w:p>
    <w:p w14:paraId="7ACA4BA6"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十五、展台</w:t>
      </w:r>
      <w:proofErr w:type="gramStart"/>
      <w:r w:rsidRPr="001A7C35">
        <w:rPr>
          <w:rFonts w:ascii="黑体" w:eastAsia="黑体" w:hAnsi="黑体" w:hint="eastAsia"/>
        </w:rPr>
        <w:t>搭建需</w:t>
      </w:r>
      <w:proofErr w:type="gramEnd"/>
      <w:r w:rsidRPr="001A7C35">
        <w:rPr>
          <w:rFonts w:ascii="黑体" w:eastAsia="黑体" w:hAnsi="黑体" w:hint="eastAsia"/>
        </w:rPr>
        <w:t>在布展最后一天下午14：00</w:t>
      </w:r>
      <w:proofErr w:type="gramStart"/>
      <w:r w:rsidRPr="001A7C35">
        <w:rPr>
          <w:rFonts w:ascii="黑体" w:eastAsia="黑体" w:hAnsi="黑体" w:hint="eastAsia"/>
        </w:rPr>
        <w:t>送正式电</w:t>
      </w:r>
      <w:proofErr w:type="gramEnd"/>
      <w:r w:rsidRPr="001A7C35">
        <w:rPr>
          <w:rFonts w:ascii="黑体" w:eastAsia="黑体" w:hAnsi="黑体" w:hint="eastAsia"/>
        </w:rPr>
        <w:t>前调整完毕，违反将按照条例处罚（展馆无法要求展台在正式通电前完成搭建）。</w:t>
      </w:r>
    </w:p>
    <w:p w14:paraId="3DC51278"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六、如因施工所需连续长时间使用电源（达一小时以上），应事先向南昌绿地国际博览中心提出申请（施工用电要看报价是否包含在内。说明不清楚，是搭建期间的用电还是开展期间展台返工的搭建用电），并采取有效措施，严禁24小时不间断使用电源（不排除客户报了24小时用电）。</w:t>
      </w:r>
    </w:p>
    <w:p w14:paraId="4C62667A"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十七、施工单位不得私自动用展馆配电箱、水源、气源等固定设施。室外安装灯具、插座、配电盘等应选用防雨型，室外用电设备应有可靠防雨措施。</w:t>
      </w:r>
    </w:p>
    <w:p w14:paraId="76022AD6"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十八、施工单位若有高空作业则需要提交高空作业证复印件，并配带安全帽及安全带，采用高挂低用的方式，且下方须有施工人员监护（安全帽及安全带需带到现场办公室查验）。</w:t>
      </w:r>
    </w:p>
    <w:p w14:paraId="4C324FC0"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十九、汽车进场前油箱油量需放到红线以下，汽车钥匙需有专人管理。</w:t>
      </w:r>
    </w:p>
    <w:p w14:paraId="412A43E7"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二十、展览会开幕后，施工单位须留现场安全负责人及专职人员现场值班，发现问题及时处理。</w:t>
      </w:r>
    </w:p>
    <w:p w14:paraId="0D7BD5E1"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二十一、</w:t>
      </w:r>
      <w:proofErr w:type="gramStart"/>
      <w:r w:rsidRPr="001A7C35">
        <w:rPr>
          <w:rFonts w:ascii="黑体" w:eastAsia="黑体" w:hAnsi="黑体" w:hint="eastAsia"/>
        </w:rPr>
        <w:t>撤馆时</w:t>
      </w:r>
      <w:proofErr w:type="gramEnd"/>
      <w:r w:rsidRPr="001A7C35">
        <w:rPr>
          <w:rFonts w:ascii="黑体" w:eastAsia="黑体" w:hAnsi="黑体" w:hint="eastAsia"/>
        </w:rPr>
        <w:t>，施工单位应文明施工，不得野蛮拆卸。须将所有搭建材料全部撤出展馆并清运干净，严禁堆放在展位或展厅外围区域。</w:t>
      </w:r>
    </w:p>
    <w:p w14:paraId="62C8CDDC"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二十二、施工管理部保留因特殊情况采取特别限制的权利。施工管理部员工有权进入展台对施工安全进行检查。</w:t>
      </w:r>
    </w:p>
    <w:p w14:paraId="4C8E68CF"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lastRenderedPageBreak/>
        <w:t>二十三、施工单位在进馆施工、</w:t>
      </w:r>
      <w:proofErr w:type="gramStart"/>
      <w:r w:rsidRPr="001A7C35">
        <w:rPr>
          <w:rFonts w:ascii="黑体" w:eastAsia="黑体" w:hAnsi="黑体" w:hint="eastAsia"/>
        </w:rPr>
        <w:t>撤馆以及</w:t>
      </w:r>
      <w:proofErr w:type="gramEnd"/>
      <w:r w:rsidRPr="001A7C35">
        <w:rPr>
          <w:rFonts w:ascii="黑体" w:eastAsia="黑体" w:hAnsi="黑体" w:hint="eastAsia"/>
        </w:rPr>
        <w:t>运输过程中因违反上述规定，所造成的人员伤亡、火灾及场馆建筑物设施损坏等一切安全责任事故，由施工单位负全部责任，并承担由此给南昌绿地国际博览中心造成的所有的名誉及经济损失。</w:t>
      </w:r>
    </w:p>
    <w:p w14:paraId="0E5798A8"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二十四、搭建单位不得往场馆地沟中遗弃、隐藏任何废弃物及搭建废料。</w:t>
      </w:r>
    </w:p>
    <w:p w14:paraId="51881522" w14:textId="77777777" w:rsidR="001A7C35" w:rsidRPr="001A7C35"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二十五、南昌绿地国际博览中心地面承重A1-A7号展厅（1层）每平方米3.5吨，B1-B7号展厅（2层）每平方米1.7吨。</w:t>
      </w:r>
    </w:p>
    <w:p w14:paraId="252B14DA" w14:textId="3774AE54" w:rsidR="007E24B9" w:rsidRDefault="001A7C35" w:rsidP="001A7C35">
      <w:pPr>
        <w:snapToGrid w:val="0"/>
        <w:spacing w:after="100" w:afterAutospacing="1" w:line="360" w:lineRule="auto"/>
        <w:ind w:firstLineChars="200" w:firstLine="480"/>
        <w:rPr>
          <w:rFonts w:ascii="黑体" w:eastAsia="黑体" w:hAnsi="黑体"/>
        </w:rPr>
      </w:pPr>
      <w:r w:rsidRPr="001A7C35">
        <w:rPr>
          <w:rFonts w:ascii="黑体" w:eastAsia="黑体" w:hAnsi="黑体" w:hint="eastAsia"/>
        </w:rPr>
        <w:t>本展台施工单位的法人委托授权人已仔细阅读</w:t>
      </w:r>
      <w:proofErr w:type="gramStart"/>
      <w:r w:rsidRPr="001A7C35">
        <w:rPr>
          <w:rFonts w:ascii="黑体" w:eastAsia="黑体" w:hAnsi="黑体" w:hint="eastAsia"/>
        </w:rPr>
        <w:t>此施工</w:t>
      </w:r>
      <w:proofErr w:type="gramEnd"/>
      <w:r w:rsidRPr="001A7C35">
        <w:rPr>
          <w:rFonts w:ascii="黑体" w:eastAsia="黑体" w:hAnsi="黑体" w:hint="eastAsia"/>
        </w:rPr>
        <w:t>安全责任书及上述提及的相关规章制度，并保证严格遵守相关安全管理规定，否则，一旦出现安全问题本公司愿承担全部责任。</w:t>
      </w:r>
      <w:r>
        <w:rPr>
          <w:rFonts w:ascii="黑体" w:eastAsia="黑体" w:hAnsi="黑体" w:hint="eastAsia"/>
        </w:rPr>
        <w:t>并承担由此给组委会及场馆造成的所有经济损失。</w:t>
      </w:r>
    </w:p>
    <w:p w14:paraId="3C5B139A" w14:textId="77777777" w:rsidR="001A7C35" w:rsidRDefault="001A7C35">
      <w:pPr>
        <w:snapToGrid w:val="0"/>
        <w:spacing w:after="100" w:afterAutospacing="1" w:line="360" w:lineRule="auto"/>
        <w:ind w:firstLineChars="2300" w:firstLine="5520"/>
        <w:rPr>
          <w:rFonts w:ascii="黑体" w:eastAsia="黑体" w:hAnsi="黑体"/>
        </w:rPr>
      </w:pPr>
    </w:p>
    <w:p w14:paraId="16993B1B" w14:textId="77777777" w:rsidR="001A7C35" w:rsidRDefault="001A7C35">
      <w:pPr>
        <w:snapToGrid w:val="0"/>
        <w:spacing w:after="100" w:afterAutospacing="1" w:line="360" w:lineRule="auto"/>
        <w:ind w:firstLineChars="2300" w:firstLine="5520"/>
        <w:rPr>
          <w:rFonts w:ascii="黑体" w:eastAsia="黑体" w:hAnsi="黑体"/>
        </w:rPr>
      </w:pPr>
    </w:p>
    <w:p w14:paraId="230665CD" w14:textId="0D0BBE89" w:rsidR="007E24B9" w:rsidRDefault="00236981">
      <w:pPr>
        <w:snapToGrid w:val="0"/>
        <w:spacing w:after="100" w:afterAutospacing="1" w:line="360" w:lineRule="auto"/>
        <w:ind w:firstLineChars="2300" w:firstLine="5520"/>
        <w:rPr>
          <w:rFonts w:ascii="黑体" w:eastAsia="黑体" w:hAnsi="黑体"/>
        </w:rPr>
      </w:pPr>
      <w:r>
        <w:rPr>
          <w:rFonts w:ascii="黑体" w:eastAsia="黑体" w:hAnsi="黑体" w:hint="eastAsia"/>
        </w:rPr>
        <w:t>施工单位（盖章）</w:t>
      </w:r>
    </w:p>
    <w:p w14:paraId="477C226B" w14:textId="77777777" w:rsidR="007E24B9" w:rsidRDefault="00236981">
      <w:pPr>
        <w:snapToGrid w:val="0"/>
        <w:spacing w:after="100" w:afterAutospacing="1" w:line="360" w:lineRule="auto"/>
        <w:ind w:firstLineChars="2300" w:firstLine="5520"/>
        <w:rPr>
          <w:rFonts w:ascii="黑体" w:eastAsia="黑体" w:hAnsi="黑体"/>
        </w:rPr>
      </w:pPr>
      <w:r>
        <w:rPr>
          <w:rFonts w:ascii="黑体" w:eastAsia="黑体" w:hAnsi="黑体" w:hint="eastAsia"/>
        </w:rPr>
        <w:t>授权签字：</w:t>
      </w:r>
    </w:p>
    <w:p w14:paraId="00414A04" w14:textId="77777777" w:rsidR="007E24B9" w:rsidRDefault="00236981">
      <w:pPr>
        <w:snapToGrid w:val="0"/>
        <w:spacing w:after="100" w:afterAutospacing="1" w:line="360" w:lineRule="auto"/>
        <w:ind w:firstLineChars="200" w:firstLine="480"/>
        <w:rPr>
          <w:rFonts w:ascii="黑体" w:eastAsia="黑体" w:hAnsi="黑体"/>
        </w:rPr>
      </w:pPr>
      <w:r>
        <w:rPr>
          <w:rFonts w:ascii="黑体" w:eastAsia="黑体" w:hAnsi="黑体" w:hint="eastAsia"/>
        </w:rPr>
        <w:tab/>
        <w:t xml:space="preserve"> </w:t>
      </w:r>
      <w:r>
        <w:rPr>
          <w:rFonts w:ascii="黑体" w:eastAsia="黑体" w:hAnsi="黑体" w:hint="eastAsia"/>
        </w:rPr>
        <w:tab/>
      </w:r>
      <w:r>
        <w:rPr>
          <w:rFonts w:ascii="黑体" w:eastAsia="黑体" w:hAnsi="黑体" w:hint="eastAsia"/>
        </w:rPr>
        <w:tab/>
        <w:t xml:space="preserve">                                年</w:t>
      </w:r>
      <w:r>
        <w:rPr>
          <w:rFonts w:ascii="黑体" w:eastAsia="黑体" w:hAnsi="黑体" w:hint="eastAsia"/>
        </w:rPr>
        <w:tab/>
      </w:r>
      <w:r>
        <w:rPr>
          <w:rFonts w:ascii="黑体" w:eastAsia="黑体" w:hAnsi="黑体" w:hint="eastAsia"/>
        </w:rPr>
        <w:tab/>
        <w:t>月</w:t>
      </w:r>
      <w:r>
        <w:rPr>
          <w:rFonts w:ascii="黑体" w:eastAsia="黑体" w:hAnsi="黑体" w:hint="eastAsia"/>
        </w:rPr>
        <w:tab/>
      </w:r>
      <w:r>
        <w:rPr>
          <w:rFonts w:ascii="黑体" w:eastAsia="黑体" w:hAnsi="黑体" w:hint="eastAsia"/>
        </w:rPr>
        <w:tab/>
        <w:t>日</w:t>
      </w:r>
    </w:p>
    <w:p w14:paraId="63C11CDF" w14:textId="77777777" w:rsidR="007E24B9" w:rsidRDefault="007E24B9">
      <w:pPr>
        <w:spacing w:line="360" w:lineRule="auto"/>
        <w:ind w:firstLineChars="200" w:firstLine="480"/>
        <w:rPr>
          <w:rFonts w:ascii="黑体" w:eastAsia="黑体" w:hAnsi="黑体"/>
          <w:color w:val="000000"/>
        </w:rPr>
      </w:pPr>
    </w:p>
    <w:p w14:paraId="027D714E" w14:textId="77777777" w:rsidR="007E24B9" w:rsidRDefault="00236981">
      <w:pPr>
        <w:rPr>
          <w:b/>
          <w:color w:val="000000"/>
        </w:rPr>
      </w:pPr>
      <w:r>
        <w:rPr>
          <w:rFonts w:hint="eastAsia"/>
          <w:b/>
          <w:color w:val="000000"/>
        </w:rPr>
        <w:t>注：表格空白处请认真核对后，工整清晰填写，</w:t>
      </w:r>
      <w:proofErr w:type="gramStart"/>
      <w:r>
        <w:rPr>
          <w:rFonts w:hint="eastAsia"/>
          <w:b/>
          <w:color w:val="000000"/>
        </w:rPr>
        <w:t>加盖鲜章并</w:t>
      </w:r>
      <w:proofErr w:type="gramEnd"/>
      <w:r>
        <w:rPr>
          <w:rFonts w:hint="eastAsia"/>
          <w:b/>
          <w:color w:val="000000"/>
        </w:rPr>
        <w:t>签名。</w:t>
      </w:r>
    </w:p>
    <w:p w14:paraId="21707A7B" w14:textId="77777777" w:rsidR="007E24B9" w:rsidRDefault="007E24B9">
      <w:pPr>
        <w:rPr>
          <w:color w:val="000000"/>
        </w:rPr>
      </w:pPr>
    </w:p>
    <w:p w14:paraId="73177C8D" w14:textId="77777777" w:rsidR="007E24B9" w:rsidRDefault="00236981">
      <w:pPr>
        <w:rPr>
          <w:rFonts w:ascii="黑体" w:eastAsia="黑体" w:hAnsi="黑体"/>
        </w:rPr>
      </w:pPr>
      <w:r>
        <w:rPr>
          <w:u w:val="single"/>
        </w:rPr>
        <w:t> </w:t>
      </w:r>
      <w:r>
        <w:rPr>
          <w:rFonts w:ascii="黑体" w:eastAsia="黑体" w:hAnsi="黑体"/>
          <w:u w:val="single"/>
        </w:rPr>
        <w:t xml:space="preserve">                                                                       </w:t>
      </w:r>
    </w:p>
    <w:p w14:paraId="5B94C39C" w14:textId="77777777" w:rsidR="00C97735" w:rsidRDefault="00C97735" w:rsidP="00C97735">
      <w:pPr>
        <w:pStyle w:val="af"/>
        <w:rPr>
          <w:rFonts w:ascii="黑体" w:eastAsia="黑体" w:hAnsi="黑体"/>
        </w:rPr>
      </w:pPr>
      <w:r>
        <w:rPr>
          <w:rFonts w:ascii="黑体" w:eastAsia="黑体" w:hAnsi="黑体" w:hint="eastAsia"/>
        </w:rPr>
        <w:t>原件1份请回传至主场搭建商：</w:t>
      </w:r>
    </w:p>
    <w:p w14:paraId="3C88B3A1" w14:textId="77777777" w:rsidR="00C97735" w:rsidRDefault="00C97735" w:rsidP="00C97735">
      <w:pPr>
        <w:rPr>
          <w:rFonts w:ascii="黑体" w:eastAsia="黑体" w:hAnsi="黑体"/>
        </w:rPr>
      </w:pPr>
      <w:r>
        <w:rPr>
          <w:rFonts w:ascii="黑体" w:eastAsia="黑体" w:hAnsi="黑体" w:hint="eastAsia"/>
        </w:rPr>
        <w:t>收件</w:t>
      </w:r>
      <w:r>
        <w:rPr>
          <w:rFonts w:ascii="黑体" w:eastAsia="黑体" w:hAnsi="黑体"/>
        </w:rPr>
        <w:t>地址：待定，后续通知</w:t>
      </w:r>
    </w:p>
    <w:p w14:paraId="0E3A7338" w14:textId="635FF483" w:rsidR="003E7E3C" w:rsidRPr="00C97735" w:rsidRDefault="003E7E3C" w:rsidP="00C97735">
      <w:pPr>
        <w:jc w:val="right"/>
        <w:rPr>
          <w:rFonts w:ascii="黑体" w:eastAsia="黑体" w:hAnsi="黑体" w:cs="Times New Roman"/>
          <w:b/>
          <w:bCs/>
          <w:sz w:val="32"/>
          <w:szCs w:val="32"/>
        </w:rPr>
      </w:pPr>
      <w:r w:rsidRPr="001A7C35">
        <w:rPr>
          <w:rFonts w:ascii="黑体" w:eastAsia="黑体" w:hAnsi="黑体" w:hint="eastAsia"/>
          <w:color w:val="FF0000"/>
        </w:rPr>
        <w:t>截止日期</w:t>
      </w:r>
      <w:r w:rsidRPr="001A7C35">
        <w:rPr>
          <w:rFonts w:ascii="黑体" w:eastAsia="黑体" w:hAnsi="黑体"/>
          <w:color w:val="FF0000"/>
        </w:rPr>
        <w:t xml:space="preserve">: </w:t>
      </w:r>
      <w:r>
        <w:rPr>
          <w:rFonts w:ascii="黑体" w:eastAsia="黑体" w:hAnsi="黑体"/>
          <w:color w:val="FF0000"/>
        </w:rPr>
        <w:t>202</w:t>
      </w:r>
      <w:r>
        <w:rPr>
          <w:rFonts w:ascii="黑体" w:eastAsia="黑体" w:hAnsi="黑体" w:hint="eastAsia"/>
          <w:color w:val="FF0000"/>
        </w:rPr>
        <w:t>1年5月</w:t>
      </w:r>
      <w:r>
        <w:rPr>
          <w:rFonts w:ascii="黑体" w:eastAsia="黑体" w:hAnsi="黑体"/>
          <w:color w:val="FF0000"/>
        </w:rPr>
        <w:t>10</w:t>
      </w:r>
      <w:r>
        <w:rPr>
          <w:rFonts w:ascii="黑体" w:eastAsia="黑体" w:hAnsi="黑体" w:hint="eastAsia"/>
          <w:color w:val="FF0000"/>
        </w:rPr>
        <w:t>日</w:t>
      </w:r>
    </w:p>
    <w:p w14:paraId="35D3E086" w14:textId="482EFC81" w:rsidR="00C97735" w:rsidRDefault="00C97735">
      <w:pPr>
        <w:rPr>
          <w:rFonts w:ascii="黑体" w:eastAsia="黑体" w:hAnsi="黑体"/>
          <w:b/>
          <w:color w:val="FF0000"/>
        </w:rPr>
      </w:pPr>
    </w:p>
    <w:sectPr w:rsidR="00C97735" w:rsidSect="006A6261">
      <w:footerReference w:type="default" r:id="rId9"/>
      <w:headerReference w:type="first" r:id="rId10"/>
      <w:footerReference w:type="first" r:id="rId11"/>
      <w:type w:val="continuous"/>
      <w:pgSz w:w="11906" w:h="16838"/>
      <w:pgMar w:top="1440" w:right="1274" w:bottom="1440" w:left="1800" w:header="851" w:footer="992" w:gutter="0"/>
      <w:pgNumType w:fmt="numberInDash" w:start="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BA5F42" w14:textId="77777777" w:rsidR="002E4094" w:rsidRDefault="002E4094">
      <w:r>
        <w:separator/>
      </w:r>
    </w:p>
  </w:endnote>
  <w:endnote w:type="continuationSeparator" w:id="0">
    <w:p w14:paraId="2B42001B" w14:textId="77777777" w:rsidR="002E4094" w:rsidRDefault="002E40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ongti SC Black">
    <w:altName w:val="宋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ongti SC">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34935B" w14:textId="77777777" w:rsidR="008F0CF1" w:rsidRDefault="008F0CF1">
    <w:pPr>
      <w:pStyle w:val="ab"/>
      <w:jc w:val="center"/>
    </w:pPr>
    <w:r>
      <w:fldChar w:fldCharType="begin"/>
    </w:r>
    <w:r>
      <w:instrText>PAGE   \* MERGEFORMAT</w:instrText>
    </w:r>
    <w:r>
      <w:fldChar w:fldCharType="separate"/>
    </w:r>
    <w:r w:rsidR="000B0F22" w:rsidRPr="000B0F22">
      <w:rPr>
        <w:noProof/>
        <w:lang w:val="zh-CN"/>
      </w:rPr>
      <w:t>-</w:t>
    </w:r>
    <w:r w:rsidR="000B0F22">
      <w:rPr>
        <w:noProof/>
      </w:rPr>
      <w:t xml:space="preserve"> 17 -</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32902" w14:textId="77777777" w:rsidR="008F0CF1" w:rsidRDefault="008F0CF1">
    <w:pPr>
      <w:pStyle w:val="ab"/>
      <w:jc w:val="center"/>
    </w:pPr>
    <w:r>
      <w:fldChar w:fldCharType="begin"/>
    </w:r>
    <w:r>
      <w:instrText>PAGE   \* MERGEFORMAT</w:instrText>
    </w:r>
    <w:r>
      <w:fldChar w:fldCharType="separate"/>
    </w:r>
    <w:r w:rsidRPr="005203D2">
      <w:rPr>
        <w:noProof/>
        <w:lang w:val="zh-CN"/>
      </w:rPr>
      <w:t>-</w:t>
    </w:r>
    <w:r>
      <w:rPr>
        <w:noProof/>
      </w:rPr>
      <w:t xml:space="preserve"> 2 -</w:t>
    </w:r>
    <w:r>
      <w:fldChar w:fldCharType="end"/>
    </w:r>
  </w:p>
  <w:p w14:paraId="7319130E" w14:textId="77777777" w:rsidR="008F0CF1" w:rsidRDefault="008F0CF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DEC9FD" w14:textId="77777777" w:rsidR="002E4094" w:rsidRDefault="002E4094">
      <w:r>
        <w:separator/>
      </w:r>
    </w:p>
  </w:footnote>
  <w:footnote w:type="continuationSeparator" w:id="0">
    <w:p w14:paraId="444D5A61" w14:textId="77777777" w:rsidR="002E4094" w:rsidRDefault="002E40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50CD8" w14:textId="77777777" w:rsidR="008F0CF1" w:rsidRDefault="008F0CF1">
    <w:pPr>
      <w:pStyle w:val="ad"/>
      <w:jc w:val="right"/>
      <w:rPr>
        <w:rFonts w:ascii="微软雅黑" w:eastAsia="微软雅黑" w:hAnsi="微软雅黑"/>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DDA7C85B"/>
    <w:multiLevelType w:val="singleLevel"/>
    <w:tmpl w:val="DDA7C85B"/>
    <w:lvl w:ilvl="0">
      <w:start w:val="2"/>
      <w:numFmt w:val="decimal"/>
      <w:suff w:val="space"/>
      <w:lvlText w:val="%1."/>
      <w:lvlJc w:val="left"/>
      <w:rPr>
        <w:rFonts w:cs="Times New Roman"/>
      </w:rPr>
    </w:lvl>
  </w:abstractNum>
  <w:abstractNum w:abstractNumId="1" w15:restartNumberingAfterBreak="0">
    <w:nsid w:val="08623F93"/>
    <w:multiLevelType w:val="multilevel"/>
    <w:tmpl w:val="08623F93"/>
    <w:lvl w:ilvl="0">
      <w:start w:val="1"/>
      <w:numFmt w:val="bullet"/>
      <w:lvlText w:val=""/>
      <w:lvlJc w:val="left"/>
      <w:pPr>
        <w:ind w:left="987"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8887985"/>
    <w:multiLevelType w:val="multilevel"/>
    <w:tmpl w:val="08887985"/>
    <w:lvl w:ilvl="0">
      <w:start w:val="1"/>
      <w:numFmt w:val="japaneseCounting"/>
      <w:lvlText w:val="%1、"/>
      <w:lvlJc w:val="left"/>
      <w:pPr>
        <w:ind w:left="510" w:hanging="51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15:restartNumberingAfterBreak="0">
    <w:nsid w:val="0BF1411D"/>
    <w:multiLevelType w:val="hybridMultilevel"/>
    <w:tmpl w:val="84DECA8A"/>
    <w:lvl w:ilvl="0" w:tplc="B3208112">
      <w:numFmt w:val="bullet"/>
      <w:lvlText w:val=""/>
      <w:lvlJc w:val="left"/>
      <w:pPr>
        <w:ind w:left="360" w:hanging="360"/>
      </w:pPr>
      <w:rPr>
        <w:rFonts w:ascii="Wingdings" w:eastAsia="黑体" w:hAnsi="Wingdings" w:cs="宋体" w:hint="default"/>
        <w:color w:val="0000FF"/>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BFD2B56"/>
    <w:multiLevelType w:val="multilevel"/>
    <w:tmpl w:val="0BFD2B56"/>
    <w:lvl w:ilvl="0">
      <w:start w:val="4"/>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200" w:hanging="420"/>
      </w:pPr>
      <w:rPr>
        <w:rFonts w:cs="Times New Roman"/>
      </w:rPr>
    </w:lvl>
    <w:lvl w:ilvl="2">
      <w:start w:val="1"/>
      <w:numFmt w:val="lowerRoman"/>
      <w:lvlText w:val="%3."/>
      <w:lvlJc w:val="right"/>
      <w:pPr>
        <w:ind w:left="1620" w:hanging="420"/>
      </w:pPr>
      <w:rPr>
        <w:rFonts w:cs="Times New Roman"/>
      </w:rPr>
    </w:lvl>
    <w:lvl w:ilvl="3">
      <w:start w:val="1"/>
      <w:numFmt w:val="decimal"/>
      <w:lvlText w:val="%4."/>
      <w:lvlJc w:val="left"/>
      <w:pPr>
        <w:ind w:left="2040" w:hanging="420"/>
      </w:pPr>
      <w:rPr>
        <w:rFonts w:cs="Times New Roman"/>
      </w:rPr>
    </w:lvl>
    <w:lvl w:ilvl="4">
      <w:start w:val="1"/>
      <w:numFmt w:val="lowerLetter"/>
      <w:lvlText w:val="%5)"/>
      <w:lvlJc w:val="left"/>
      <w:pPr>
        <w:ind w:left="2460" w:hanging="420"/>
      </w:pPr>
      <w:rPr>
        <w:rFonts w:cs="Times New Roman"/>
      </w:rPr>
    </w:lvl>
    <w:lvl w:ilvl="5">
      <w:start w:val="1"/>
      <w:numFmt w:val="lowerRoman"/>
      <w:lvlText w:val="%6."/>
      <w:lvlJc w:val="right"/>
      <w:pPr>
        <w:ind w:left="2880" w:hanging="420"/>
      </w:pPr>
      <w:rPr>
        <w:rFonts w:cs="Times New Roman"/>
      </w:rPr>
    </w:lvl>
    <w:lvl w:ilvl="6">
      <w:start w:val="1"/>
      <w:numFmt w:val="decimal"/>
      <w:lvlText w:val="%7."/>
      <w:lvlJc w:val="left"/>
      <w:pPr>
        <w:ind w:left="3300" w:hanging="420"/>
      </w:pPr>
      <w:rPr>
        <w:rFonts w:cs="Times New Roman"/>
      </w:rPr>
    </w:lvl>
    <w:lvl w:ilvl="7">
      <w:start w:val="1"/>
      <w:numFmt w:val="lowerLetter"/>
      <w:lvlText w:val="%8)"/>
      <w:lvlJc w:val="left"/>
      <w:pPr>
        <w:ind w:left="3720" w:hanging="420"/>
      </w:pPr>
      <w:rPr>
        <w:rFonts w:cs="Times New Roman"/>
      </w:rPr>
    </w:lvl>
    <w:lvl w:ilvl="8">
      <w:start w:val="1"/>
      <w:numFmt w:val="lowerRoman"/>
      <w:lvlText w:val="%9."/>
      <w:lvlJc w:val="right"/>
      <w:pPr>
        <w:ind w:left="4140" w:hanging="420"/>
      </w:pPr>
      <w:rPr>
        <w:rFonts w:cs="Times New Roman"/>
      </w:rPr>
    </w:lvl>
  </w:abstractNum>
  <w:abstractNum w:abstractNumId="5" w15:restartNumberingAfterBreak="0">
    <w:nsid w:val="18F63DB9"/>
    <w:multiLevelType w:val="multilevel"/>
    <w:tmpl w:val="18F63DB9"/>
    <w:lvl w:ilvl="0">
      <w:start w:val="1"/>
      <w:numFmt w:val="bullet"/>
      <w:lvlText w:val=""/>
      <w:lvlJc w:val="left"/>
      <w:pPr>
        <w:ind w:left="340" w:hanging="34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22137A3E"/>
    <w:multiLevelType w:val="multilevel"/>
    <w:tmpl w:val="22137A3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406B10E3"/>
    <w:multiLevelType w:val="multilevel"/>
    <w:tmpl w:val="406B10E3"/>
    <w:lvl w:ilvl="0">
      <w:start w:val="1"/>
      <w:numFmt w:val="japaneseCounting"/>
      <w:lvlText w:val="第%1条、"/>
      <w:lvlJc w:val="left"/>
      <w:pPr>
        <w:ind w:left="2357" w:hanging="1080"/>
      </w:pPr>
      <w:rPr>
        <w:rFonts w:cs="Times New Roman" w:hint="eastAsia"/>
        <w:b/>
      </w:rPr>
    </w:lvl>
    <w:lvl w:ilvl="1">
      <w:start w:val="1"/>
      <w:numFmt w:val="lowerLetter"/>
      <w:lvlText w:val="%2)"/>
      <w:lvlJc w:val="left"/>
      <w:pPr>
        <w:ind w:left="2237" w:hanging="480"/>
      </w:pPr>
      <w:rPr>
        <w:rFonts w:cs="Times New Roman"/>
      </w:rPr>
    </w:lvl>
    <w:lvl w:ilvl="2">
      <w:start w:val="1"/>
      <w:numFmt w:val="lowerRoman"/>
      <w:lvlText w:val="%3."/>
      <w:lvlJc w:val="right"/>
      <w:pPr>
        <w:ind w:left="2717" w:hanging="480"/>
      </w:pPr>
      <w:rPr>
        <w:rFonts w:cs="Times New Roman"/>
      </w:rPr>
    </w:lvl>
    <w:lvl w:ilvl="3">
      <w:start w:val="1"/>
      <w:numFmt w:val="decimal"/>
      <w:lvlText w:val="%4."/>
      <w:lvlJc w:val="left"/>
      <w:pPr>
        <w:ind w:left="3197" w:hanging="480"/>
      </w:pPr>
      <w:rPr>
        <w:rFonts w:cs="Times New Roman"/>
      </w:rPr>
    </w:lvl>
    <w:lvl w:ilvl="4">
      <w:start w:val="1"/>
      <w:numFmt w:val="lowerLetter"/>
      <w:lvlText w:val="%5)"/>
      <w:lvlJc w:val="left"/>
      <w:pPr>
        <w:ind w:left="3677" w:hanging="480"/>
      </w:pPr>
      <w:rPr>
        <w:rFonts w:cs="Times New Roman"/>
      </w:rPr>
    </w:lvl>
    <w:lvl w:ilvl="5">
      <w:start w:val="1"/>
      <w:numFmt w:val="lowerRoman"/>
      <w:lvlText w:val="%6."/>
      <w:lvlJc w:val="right"/>
      <w:pPr>
        <w:ind w:left="4157" w:hanging="480"/>
      </w:pPr>
      <w:rPr>
        <w:rFonts w:cs="Times New Roman"/>
      </w:rPr>
    </w:lvl>
    <w:lvl w:ilvl="6">
      <w:start w:val="1"/>
      <w:numFmt w:val="decimal"/>
      <w:lvlText w:val="%7."/>
      <w:lvlJc w:val="left"/>
      <w:pPr>
        <w:ind w:left="4637" w:hanging="480"/>
      </w:pPr>
      <w:rPr>
        <w:rFonts w:cs="Times New Roman"/>
      </w:rPr>
    </w:lvl>
    <w:lvl w:ilvl="7">
      <w:start w:val="1"/>
      <w:numFmt w:val="lowerLetter"/>
      <w:lvlText w:val="%8)"/>
      <w:lvlJc w:val="left"/>
      <w:pPr>
        <w:ind w:left="5117" w:hanging="480"/>
      </w:pPr>
      <w:rPr>
        <w:rFonts w:cs="Times New Roman"/>
      </w:rPr>
    </w:lvl>
    <w:lvl w:ilvl="8">
      <w:start w:val="1"/>
      <w:numFmt w:val="lowerRoman"/>
      <w:lvlText w:val="%9."/>
      <w:lvlJc w:val="right"/>
      <w:pPr>
        <w:ind w:left="5597" w:hanging="480"/>
      </w:pPr>
      <w:rPr>
        <w:rFonts w:cs="Times New Roman"/>
      </w:rPr>
    </w:lvl>
  </w:abstractNum>
  <w:abstractNum w:abstractNumId="8" w15:restartNumberingAfterBreak="0">
    <w:nsid w:val="448E33F5"/>
    <w:multiLevelType w:val="hybridMultilevel"/>
    <w:tmpl w:val="13D4F2E4"/>
    <w:lvl w:ilvl="0" w:tplc="285E253A">
      <w:start w:val="1"/>
      <w:numFmt w:val="bullet"/>
      <w:lvlText w:val=""/>
      <w:lvlJc w:val="left"/>
      <w:pPr>
        <w:ind w:left="360" w:hanging="360"/>
      </w:pPr>
      <w:rPr>
        <w:rFonts w:ascii="Wingdings" w:hAnsi="Wingdings" w:hint="default"/>
        <w:color w:val="0000FF"/>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B94C22"/>
    <w:multiLevelType w:val="hybridMultilevel"/>
    <w:tmpl w:val="23D2831A"/>
    <w:lvl w:ilvl="0" w:tplc="B3208112">
      <w:numFmt w:val="bullet"/>
      <w:lvlText w:val=""/>
      <w:lvlJc w:val="left"/>
      <w:pPr>
        <w:ind w:left="360" w:hanging="360"/>
      </w:pPr>
      <w:rPr>
        <w:rFonts w:ascii="Wingdings" w:eastAsia="黑体" w:hAnsi="Wingdings" w:cs="宋体" w:hint="default"/>
        <w:color w:val="0000FF"/>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7E357E0"/>
    <w:multiLevelType w:val="hybridMultilevel"/>
    <w:tmpl w:val="33EC418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D1E0002"/>
    <w:multiLevelType w:val="multilevel"/>
    <w:tmpl w:val="5D1E0002"/>
    <w:lvl w:ilvl="0">
      <w:start w:val="1"/>
      <w:numFmt w:val="bullet"/>
      <w:lvlText w:val=""/>
      <w:lvlJc w:val="left"/>
      <w:pPr>
        <w:ind w:left="340" w:hanging="34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15:restartNumberingAfterBreak="0">
    <w:nsid w:val="680D1A0E"/>
    <w:multiLevelType w:val="hybridMultilevel"/>
    <w:tmpl w:val="5D86798C"/>
    <w:lvl w:ilvl="0" w:tplc="04090001">
      <w:start w:val="1"/>
      <w:numFmt w:val="bullet"/>
      <w:lvlText w:val=""/>
      <w:lvlJc w:val="left"/>
      <w:pPr>
        <w:ind w:left="360" w:hanging="360"/>
      </w:pPr>
      <w:rPr>
        <w:rFonts w:ascii="Wingdings" w:hAnsi="Wingdings" w:hint="default"/>
        <w:color w:val="0000FF"/>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73781C92"/>
    <w:multiLevelType w:val="multilevel"/>
    <w:tmpl w:val="73781C92"/>
    <w:lvl w:ilvl="0">
      <w:start w:val="1"/>
      <w:numFmt w:val="bullet"/>
      <w:lvlText w:val=""/>
      <w:lvlJc w:val="left"/>
      <w:pPr>
        <w:ind w:left="340" w:hanging="34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6"/>
  </w:num>
  <w:num w:numId="2">
    <w:abstractNumId w:val="13"/>
  </w:num>
  <w:num w:numId="3">
    <w:abstractNumId w:val="11"/>
  </w:num>
  <w:num w:numId="4">
    <w:abstractNumId w:val="5"/>
  </w:num>
  <w:num w:numId="5">
    <w:abstractNumId w:val="7"/>
  </w:num>
  <w:num w:numId="6">
    <w:abstractNumId w:val="1"/>
  </w:num>
  <w:num w:numId="7">
    <w:abstractNumId w:val="0"/>
  </w:num>
  <w:num w:numId="8">
    <w:abstractNumId w:val="2"/>
  </w:num>
  <w:num w:numId="9">
    <w:abstractNumId w:val="4"/>
  </w:num>
  <w:num w:numId="10">
    <w:abstractNumId w:val="10"/>
  </w:num>
  <w:num w:numId="11">
    <w:abstractNumId w:val="9"/>
  </w:num>
  <w:num w:numId="12">
    <w:abstractNumId w:val="3"/>
  </w:num>
  <w:num w:numId="13">
    <w:abstractNumId w:val="8"/>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A"/>
    <w:rsid w:val="00000597"/>
    <w:rsid w:val="0000126D"/>
    <w:rsid w:val="00001ED8"/>
    <w:rsid w:val="0000306A"/>
    <w:rsid w:val="00003121"/>
    <w:rsid w:val="0000347F"/>
    <w:rsid w:val="0000369A"/>
    <w:rsid w:val="00005CD7"/>
    <w:rsid w:val="00006195"/>
    <w:rsid w:val="0000721E"/>
    <w:rsid w:val="00010779"/>
    <w:rsid w:val="00010A30"/>
    <w:rsid w:val="00011900"/>
    <w:rsid w:val="0001731B"/>
    <w:rsid w:val="00020D34"/>
    <w:rsid w:val="00021136"/>
    <w:rsid w:val="0002250F"/>
    <w:rsid w:val="00022CA4"/>
    <w:rsid w:val="000238C9"/>
    <w:rsid w:val="000266DF"/>
    <w:rsid w:val="00027E2A"/>
    <w:rsid w:val="00031C6F"/>
    <w:rsid w:val="00031F4F"/>
    <w:rsid w:val="000331DD"/>
    <w:rsid w:val="00042051"/>
    <w:rsid w:val="00044408"/>
    <w:rsid w:val="0004717C"/>
    <w:rsid w:val="000547B9"/>
    <w:rsid w:val="00056755"/>
    <w:rsid w:val="000568AD"/>
    <w:rsid w:val="00057AD9"/>
    <w:rsid w:val="00062B0E"/>
    <w:rsid w:val="00065692"/>
    <w:rsid w:val="00070B6B"/>
    <w:rsid w:val="00073864"/>
    <w:rsid w:val="00073F6D"/>
    <w:rsid w:val="00076BEB"/>
    <w:rsid w:val="0007787E"/>
    <w:rsid w:val="00082715"/>
    <w:rsid w:val="00083D07"/>
    <w:rsid w:val="000854C1"/>
    <w:rsid w:val="0008712A"/>
    <w:rsid w:val="000908F8"/>
    <w:rsid w:val="00094B74"/>
    <w:rsid w:val="00095CBF"/>
    <w:rsid w:val="00095DFD"/>
    <w:rsid w:val="000961DD"/>
    <w:rsid w:val="0009792F"/>
    <w:rsid w:val="000A0D88"/>
    <w:rsid w:val="000A3917"/>
    <w:rsid w:val="000A7C33"/>
    <w:rsid w:val="000B0F22"/>
    <w:rsid w:val="000B16D0"/>
    <w:rsid w:val="000B45F0"/>
    <w:rsid w:val="000B56D6"/>
    <w:rsid w:val="000B5DBA"/>
    <w:rsid w:val="000B737F"/>
    <w:rsid w:val="000B7772"/>
    <w:rsid w:val="000C0D86"/>
    <w:rsid w:val="000C4EAC"/>
    <w:rsid w:val="000C63F5"/>
    <w:rsid w:val="000C648C"/>
    <w:rsid w:val="000D113B"/>
    <w:rsid w:val="000D4780"/>
    <w:rsid w:val="000D542D"/>
    <w:rsid w:val="000D5929"/>
    <w:rsid w:val="000E19A3"/>
    <w:rsid w:val="000E1C7A"/>
    <w:rsid w:val="000E5831"/>
    <w:rsid w:val="000F0116"/>
    <w:rsid w:val="000F1A77"/>
    <w:rsid w:val="000F1EB4"/>
    <w:rsid w:val="000F2F8A"/>
    <w:rsid w:val="000F68CE"/>
    <w:rsid w:val="001046DD"/>
    <w:rsid w:val="00104932"/>
    <w:rsid w:val="001053ED"/>
    <w:rsid w:val="001129EB"/>
    <w:rsid w:val="0011498F"/>
    <w:rsid w:val="00114BBD"/>
    <w:rsid w:val="001159FA"/>
    <w:rsid w:val="001202A7"/>
    <w:rsid w:val="00121F84"/>
    <w:rsid w:val="001222B0"/>
    <w:rsid w:val="00122593"/>
    <w:rsid w:val="00124020"/>
    <w:rsid w:val="00125574"/>
    <w:rsid w:val="001275A7"/>
    <w:rsid w:val="00127663"/>
    <w:rsid w:val="00130E80"/>
    <w:rsid w:val="00131CED"/>
    <w:rsid w:val="00134331"/>
    <w:rsid w:val="00135B1E"/>
    <w:rsid w:val="00137226"/>
    <w:rsid w:val="00137305"/>
    <w:rsid w:val="00142460"/>
    <w:rsid w:val="00142559"/>
    <w:rsid w:val="00144429"/>
    <w:rsid w:val="001456A8"/>
    <w:rsid w:val="0014597F"/>
    <w:rsid w:val="0014778D"/>
    <w:rsid w:val="00151585"/>
    <w:rsid w:val="00153BA5"/>
    <w:rsid w:val="00155A90"/>
    <w:rsid w:val="0015744F"/>
    <w:rsid w:val="001579C2"/>
    <w:rsid w:val="00157B54"/>
    <w:rsid w:val="001607CC"/>
    <w:rsid w:val="00160ED9"/>
    <w:rsid w:val="00162100"/>
    <w:rsid w:val="0016273E"/>
    <w:rsid w:val="001642DB"/>
    <w:rsid w:val="001659EE"/>
    <w:rsid w:val="00170ACF"/>
    <w:rsid w:val="001720D6"/>
    <w:rsid w:val="00172F2E"/>
    <w:rsid w:val="00173637"/>
    <w:rsid w:val="00177394"/>
    <w:rsid w:val="00177658"/>
    <w:rsid w:val="001808E3"/>
    <w:rsid w:val="00180E01"/>
    <w:rsid w:val="001849D4"/>
    <w:rsid w:val="00186095"/>
    <w:rsid w:val="00186473"/>
    <w:rsid w:val="001907AA"/>
    <w:rsid w:val="00190F0D"/>
    <w:rsid w:val="00195F22"/>
    <w:rsid w:val="00196557"/>
    <w:rsid w:val="001968CD"/>
    <w:rsid w:val="001A1925"/>
    <w:rsid w:val="001A43A7"/>
    <w:rsid w:val="001A78F2"/>
    <w:rsid w:val="001A7C35"/>
    <w:rsid w:val="001B5382"/>
    <w:rsid w:val="001B53B1"/>
    <w:rsid w:val="001B53C4"/>
    <w:rsid w:val="001B7091"/>
    <w:rsid w:val="001C007F"/>
    <w:rsid w:val="001C03BC"/>
    <w:rsid w:val="001C43A0"/>
    <w:rsid w:val="001C70E8"/>
    <w:rsid w:val="001D0586"/>
    <w:rsid w:val="001D0819"/>
    <w:rsid w:val="001D1AF0"/>
    <w:rsid w:val="001D20C0"/>
    <w:rsid w:val="001D2D0B"/>
    <w:rsid w:val="001D30C3"/>
    <w:rsid w:val="001D3870"/>
    <w:rsid w:val="001D773D"/>
    <w:rsid w:val="001E058E"/>
    <w:rsid w:val="001E4BCA"/>
    <w:rsid w:val="001E7816"/>
    <w:rsid w:val="001F2521"/>
    <w:rsid w:val="001F36C3"/>
    <w:rsid w:val="001F376B"/>
    <w:rsid w:val="001F42DE"/>
    <w:rsid w:val="001F68CE"/>
    <w:rsid w:val="002000D3"/>
    <w:rsid w:val="002019A3"/>
    <w:rsid w:val="002078A9"/>
    <w:rsid w:val="00211513"/>
    <w:rsid w:val="002128FB"/>
    <w:rsid w:val="00216673"/>
    <w:rsid w:val="002222DF"/>
    <w:rsid w:val="00223BAB"/>
    <w:rsid w:val="00234886"/>
    <w:rsid w:val="00236407"/>
    <w:rsid w:val="00236981"/>
    <w:rsid w:val="00244FC8"/>
    <w:rsid w:val="002466BA"/>
    <w:rsid w:val="0025054C"/>
    <w:rsid w:val="002545CC"/>
    <w:rsid w:val="002546ED"/>
    <w:rsid w:val="002561CB"/>
    <w:rsid w:val="002566FF"/>
    <w:rsid w:val="0025756F"/>
    <w:rsid w:val="002579AB"/>
    <w:rsid w:val="00270CC3"/>
    <w:rsid w:val="002724A9"/>
    <w:rsid w:val="00273CD1"/>
    <w:rsid w:val="002751E4"/>
    <w:rsid w:val="00276101"/>
    <w:rsid w:val="00276F9D"/>
    <w:rsid w:val="002778BB"/>
    <w:rsid w:val="00277DB2"/>
    <w:rsid w:val="00281275"/>
    <w:rsid w:val="00281D88"/>
    <w:rsid w:val="00283934"/>
    <w:rsid w:val="00283D59"/>
    <w:rsid w:val="00284180"/>
    <w:rsid w:val="0028448A"/>
    <w:rsid w:val="00286FCC"/>
    <w:rsid w:val="0029055F"/>
    <w:rsid w:val="00290686"/>
    <w:rsid w:val="00292223"/>
    <w:rsid w:val="002930C7"/>
    <w:rsid w:val="00295400"/>
    <w:rsid w:val="00296EAC"/>
    <w:rsid w:val="00297C67"/>
    <w:rsid w:val="002A279C"/>
    <w:rsid w:val="002A28E0"/>
    <w:rsid w:val="002A59EA"/>
    <w:rsid w:val="002A7BAC"/>
    <w:rsid w:val="002B05BC"/>
    <w:rsid w:val="002B0BD7"/>
    <w:rsid w:val="002B2EEA"/>
    <w:rsid w:val="002B2F16"/>
    <w:rsid w:val="002B4E26"/>
    <w:rsid w:val="002B72BC"/>
    <w:rsid w:val="002B74D4"/>
    <w:rsid w:val="002B7A9E"/>
    <w:rsid w:val="002B7C4A"/>
    <w:rsid w:val="002B7DBC"/>
    <w:rsid w:val="002C14E3"/>
    <w:rsid w:val="002C1D25"/>
    <w:rsid w:val="002C5CAB"/>
    <w:rsid w:val="002C613B"/>
    <w:rsid w:val="002D0755"/>
    <w:rsid w:val="002D0E7C"/>
    <w:rsid w:val="002D3B74"/>
    <w:rsid w:val="002D58E7"/>
    <w:rsid w:val="002D7510"/>
    <w:rsid w:val="002E1332"/>
    <w:rsid w:val="002E1CC1"/>
    <w:rsid w:val="002E2A29"/>
    <w:rsid w:val="002E3116"/>
    <w:rsid w:val="002E4094"/>
    <w:rsid w:val="002E4158"/>
    <w:rsid w:val="002E625E"/>
    <w:rsid w:val="002E6BE2"/>
    <w:rsid w:val="002E7C0A"/>
    <w:rsid w:val="002F0710"/>
    <w:rsid w:val="002F5146"/>
    <w:rsid w:val="002F641E"/>
    <w:rsid w:val="002F7269"/>
    <w:rsid w:val="002F741C"/>
    <w:rsid w:val="00300CD1"/>
    <w:rsid w:val="003013BC"/>
    <w:rsid w:val="00301770"/>
    <w:rsid w:val="00301DD5"/>
    <w:rsid w:val="00302B7F"/>
    <w:rsid w:val="00303559"/>
    <w:rsid w:val="00303D42"/>
    <w:rsid w:val="00310193"/>
    <w:rsid w:val="003109F5"/>
    <w:rsid w:val="003117B2"/>
    <w:rsid w:val="003128AB"/>
    <w:rsid w:val="00312E54"/>
    <w:rsid w:val="00312E87"/>
    <w:rsid w:val="00315022"/>
    <w:rsid w:val="00320583"/>
    <w:rsid w:val="00321137"/>
    <w:rsid w:val="003244D4"/>
    <w:rsid w:val="00326186"/>
    <w:rsid w:val="003330C7"/>
    <w:rsid w:val="003356B1"/>
    <w:rsid w:val="00335F0A"/>
    <w:rsid w:val="003363B0"/>
    <w:rsid w:val="00337A50"/>
    <w:rsid w:val="00340F27"/>
    <w:rsid w:val="00341265"/>
    <w:rsid w:val="00343145"/>
    <w:rsid w:val="00343A04"/>
    <w:rsid w:val="00343F9B"/>
    <w:rsid w:val="00344050"/>
    <w:rsid w:val="00345085"/>
    <w:rsid w:val="00345F0E"/>
    <w:rsid w:val="00346866"/>
    <w:rsid w:val="00347063"/>
    <w:rsid w:val="00347194"/>
    <w:rsid w:val="00347EC5"/>
    <w:rsid w:val="003548D5"/>
    <w:rsid w:val="00361435"/>
    <w:rsid w:val="00366A15"/>
    <w:rsid w:val="00367734"/>
    <w:rsid w:val="00370A22"/>
    <w:rsid w:val="00371910"/>
    <w:rsid w:val="00374EE8"/>
    <w:rsid w:val="0037688C"/>
    <w:rsid w:val="003824CC"/>
    <w:rsid w:val="0038531E"/>
    <w:rsid w:val="003858F9"/>
    <w:rsid w:val="003862B2"/>
    <w:rsid w:val="00392B6C"/>
    <w:rsid w:val="0039300C"/>
    <w:rsid w:val="00393932"/>
    <w:rsid w:val="003950DC"/>
    <w:rsid w:val="00396A26"/>
    <w:rsid w:val="0039796C"/>
    <w:rsid w:val="00397BFD"/>
    <w:rsid w:val="003A2B11"/>
    <w:rsid w:val="003B1957"/>
    <w:rsid w:val="003B5452"/>
    <w:rsid w:val="003B55FA"/>
    <w:rsid w:val="003C05EB"/>
    <w:rsid w:val="003C10E4"/>
    <w:rsid w:val="003C2A22"/>
    <w:rsid w:val="003C5B28"/>
    <w:rsid w:val="003C7696"/>
    <w:rsid w:val="003D0A93"/>
    <w:rsid w:val="003D193E"/>
    <w:rsid w:val="003D3FC8"/>
    <w:rsid w:val="003D403A"/>
    <w:rsid w:val="003D62E4"/>
    <w:rsid w:val="003E0E8A"/>
    <w:rsid w:val="003E1052"/>
    <w:rsid w:val="003E3E50"/>
    <w:rsid w:val="003E4167"/>
    <w:rsid w:val="003E534E"/>
    <w:rsid w:val="003E617C"/>
    <w:rsid w:val="003E742C"/>
    <w:rsid w:val="003E7E3C"/>
    <w:rsid w:val="003F1C42"/>
    <w:rsid w:val="003F630E"/>
    <w:rsid w:val="003F681C"/>
    <w:rsid w:val="003F6E34"/>
    <w:rsid w:val="003F719F"/>
    <w:rsid w:val="003F7684"/>
    <w:rsid w:val="00401013"/>
    <w:rsid w:val="004018CA"/>
    <w:rsid w:val="00404061"/>
    <w:rsid w:val="00410F63"/>
    <w:rsid w:val="00415E20"/>
    <w:rsid w:val="00416D98"/>
    <w:rsid w:val="00424EB8"/>
    <w:rsid w:val="00426364"/>
    <w:rsid w:val="0043263D"/>
    <w:rsid w:val="00437C2D"/>
    <w:rsid w:val="004404C3"/>
    <w:rsid w:val="00450447"/>
    <w:rsid w:val="00452848"/>
    <w:rsid w:val="00452E68"/>
    <w:rsid w:val="00456D1E"/>
    <w:rsid w:val="004616CB"/>
    <w:rsid w:val="004660E1"/>
    <w:rsid w:val="00467F8C"/>
    <w:rsid w:val="00471484"/>
    <w:rsid w:val="00472795"/>
    <w:rsid w:val="00476E74"/>
    <w:rsid w:val="00481B53"/>
    <w:rsid w:val="00484E49"/>
    <w:rsid w:val="00486CEF"/>
    <w:rsid w:val="004874E9"/>
    <w:rsid w:val="00490011"/>
    <w:rsid w:val="00491985"/>
    <w:rsid w:val="00492B66"/>
    <w:rsid w:val="00492F74"/>
    <w:rsid w:val="0049609C"/>
    <w:rsid w:val="004A018D"/>
    <w:rsid w:val="004A40CA"/>
    <w:rsid w:val="004A5A67"/>
    <w:rsid w:val="004A6F42"/>
    <w:rsid w:val="004A7779"/>
    <w:rsid w:val="004B131D"/>
    <w:rsid w:val="004B232F"/>
    <w:rsid w:val="004B2AF1"/>
    <w:rsid w:val="004B58BE"/>
    <w:rsid w:val="004B688C"/>
    <w:rsid w:val="004B69BE"/>
    <w:rsid w:val="004C15A1"/>
    <w:rsid w:val="004C17CD"/>
    <w:rsid w:val="004C1BFA"/>
    <w:rsid w:val="004C3AC7"/>
    <w:rsid w:val="004C4448"/>
    <w:rsid w:val="004C4CF9"/>
    <w:rsid w:val="004C54B8"/>
    <w:rsid w:val="004C54E3"/>
    <w:rsid w:val="004C5D7B"/>
    <w:rsid w:val="004C68F1"/>
    <w:rsid w:val="004C7EAC"/>
    <w:rsid w:val="004D113F"/>
    <w:rsid w:val="004D472A"/>
    <w:rsid w:val="004D6109"/>
    <w:rsid w:val="004E0D24"/>
    <w:rsid w:val="004E36FB"/>
    <w:rsid w:val="004E58B7"/>
    <w:rsid w:val="004F0EEB"/>
    <w:rsid w:val="004F5530"/>
    <w:rsid w:val="004F6809"/>
    <w:rsid w:val="00501DBE"/>
    <w:rsid w:val="005032D2"/>
    <w:rsid w:val="00503B63"/>
    <w:rsid w:val="0050426F"/>
    <w:rsid w:val="00504948"/>
    <w:rsid w:val="005142D6"/>
    <w:rsid w:val="005203D2"/>
    <w:rsid w:val="005217F3"/>
    <w:rsid w:val="00521D30"/>
    <w:rsid w:val="0052521F"/>
    <w:rsid w:val="00525968"/>
    <w:rsid w:val="00531550"/>
    <w:rsid w:val="00532EAB"/>
    <w:rsid w:val="00536213"/>
    <w:rsid w:val="00537CC7"/>
    <w:rsid w:val="00542714"/>
    <w:rsid w:val="0054291A"/>
    <w:rsid w:val="00543D1E"/>
    <w:rsid w:val="005451C4"/>
    <w:rsid w:val="005456C2"/>
    <w:rsid w:val="005537F6"/>
    <w:rsid w:val="00553D42"/>
    <w:rsid w:val="00554C70"/>
    <w:rsid w:val="00556B2F"/>
    <w:rsid w:val="00561724"/>
    <w:rsid w:val="00562C93"/>
    <w:rsid w:val="005639F9"/>
    <w:rsid w:val="00565956"/>
    <w:rsid w:val="0056650F"/>
    <w:rsid w:val="00570504"/>
    <w:rsid w:val="00571701"/>
    <w:rsid w:val="00573B14"/>
    <w:rsid w:val="00573D31"/>
    <w:rsid w:val="00575098"/>
    <w:rsid w:val="00576062"/>
    <w:rsid w:val="00576AC7"/>
    <w:rsid w:val="00576B0A"/>
    <w:rsid w:val="00582094"/>
    <w:rsid w:val="00585F4B"/>
    <w:rsid w:val="00594FF8"/>
    <w:rsid w:val="00595BEF"/>
    <w:rsid w:val="005A69B6"/>
    <w:rsid w:val="005A7710"/>
    <w:rsid w:val="005B5040"/>
    <w:rsid w:val="005B5846"/>
    <w:rsid w:val="005B6A15"/>
    <w:rsid w:val="005B744B"/>
    <w:rsid w:val="005C7DAD"/>
    <w:rsid w:val="005D0A6F"/>
    <w:rsid w:val="005D0C7F"/>
    <w:rsid w:val="005D1A1F"/>
    <w:rsid w:val="005D2E94"/>
    <w:rsid w:val="005D57F8"/>
    <w:rsid w:val="005D6882"/>
    <w:rsid w:val="005E14AE"/>
    <w:rsid w:val="005E161D"/>
    <w:rsid w:val="005E1B09"/>
    <w:rsid w:val="005E2513"/>
    <w:rsid w:val="005E4C60"/>
    <w:rsid w:val="005E6B05"/>
    <w:rsid w:val="005F25AC"/>
    <w:rsid w:val="005F2F17"/>
    <w:rsid w:val="005F2FB3"/>
    <w:rsid w:val="005F4A47"/>
    <w:rsid w:val="005F7E59"/>
    <w:rsid w:val="00603D57"/>
    <w:rsid w:val="00604CB2"/>
    <w:rsid w:val="006072BD"/>
    <w:rsid w:val="006113BD"/>
    <w:rsid w:val="006121F8"/>
    <w:rsid w:val="00612651"/>
    <w:rsid w:val="00613435"/>
    <w:rsid w:val="0061476F"/>
    <w:rsid w:val="00615093"/>
    <w:rsid w:val="00615187"/>
    <w:rsid w:val="00615706"/>
    <w:rsid w:val="00615F11"/>
    <w:rsid w:val="00621843"/>
    <w:rsid w:val="006309EB"/>
    <w:rsid w:val="00633898"/>
    <w:rsid w:val="006345B9"/>
    <w:rsid w:val="0063494C"/>
    <w:rsid w:val="006379BE"/>
    <w:rsid w:val="00641044"/>
    <w:rsid w:val="00642F49"/>
    <w:rsid w:val="00645D9E"/>
    <w:rsid w:val="0064636B"/>
    <w:rsid w:val="006465EB"/>
    <w:rsid w:val="00646B68"/>
    <w:rsid w:val="00647F49"/>
    <w:rsid w:val="00652B30"/>
    <w:rsid w:val="00652C6F"/>
    <w:rsid w:val="00657C47"/>
    <w:rsid w:val="00660446"/>
    <w:rsid w:val="00661A10"/>
    <w:rsid w:val="006631E8"/>
    <w:rsid w:val="006646F9"/>
    <w:rsid w:val="00664C03"/>
    <w:rsid w:val="00665BF2"/>
    <w:rsid w:val="00665D60"/>
    <w:rsid w:val="006676CF"/>
    <w:rsid w:val="006704CA"/>
    <w:rsid w:val="00673B38"/>
    <w:rsid w:val="00680031"/>
    <w:rsid w:val="00682884"/>
    <w:rsid w:val="00682E0D"/>
    <w:rsid w:val="0069062F"/>
    <w:rsid w:val="00690DB1"/>
    <w:rsid w:val="00693CBB"/>
    <w:rsid w:val="0069599F"/>
    <w:rsid w:val="0069614D"/>
    <w:rsid w:val="00697C62"/>
    <w:rsid w:val="006A183C"/>
    <w:rsid w:val="006A213A"/>
    <w:rsid w:val="006A5156"/>
    <w:rsid w:val="006A6261"/>
    <w:rsid w:val="006B047D"/>
    <w:rsid w:val="006B1008"/>
    <w:rsid w:val="006B31A5"/>
    <w:rsid w:val="006B35BB"/>
    <w:rsid w:val="006B717F"/>
    <w:rsid w:val="006C06E8"/>
    <w:rsid w:val="006C2C58"/>
    <w:rsid w:val="006C38AB"/>
    <w:rsid w:val="006C7014"/>
    <w:rsid w:val="006C7426"/>
    <w:rsid w:val="006C77EC"/>
    <w:rsid w:val="006D15CC"/>
    <w:rsid w:val="006D21A7"/>
    <w:rsid w:val="006D323B"/>
    <w:rsid w:val="006D395B"/>
    <w:rsid w:val="006D411E"/>
    <w:rsid w:val="006D5466"/>
    <w:rsid w:val="006E00C7"/>
    <w:rsid w:val="006E014A"/>
    <w:rsid w:val="006E02CA"/>
    <w:rsid w:val="006E0D8B"/>
    <w:rsid w:val="006E23A9"/>
    <w:rsid w:val="006E2CE0"/>
    <w:rsid w:val="006E34E0"/>
    <w:rsid w:val="006E4D37"/>
    <w:rsid w:val="006E75FE"/>
    <w:rsid w:val="006E7821"/>
    <w:rsid w:val="006F3FA6"/>
    <w:rsid w:val="006F7D6E"/>
    <w:rsid w:val="00702923"/>
    <w:rsid w:val="007044C1"/>
    <w:rsid w:val="00704A20"/>
    <w:rsid w:val="0070554C"/>
    <w:rsid w:val="007063D5"/>
    <w:rsid w:val="00710AA0"/>
    <w:rsid w:val="00711B3D"/>
    <w:rsid w:val="0071245E"/>
    <w:rsid w:val="00716924"/>
    <w:rsid w:val="00716E5F"/>
    <w:rsid w:val="00721C01"/>
    <w:rsid w:val="00725E26"/>
    <w:rsid w:val="0072698E"/>
    <w:rsid w:val="00726FC5"/>
    <w:rsid w:val="00727A47"/>
    <w:rsid w:val="007325F9"/>
    <w:rsid w:val="00734488"/>
    <w:rsid w:val="007373BD"/>
    <w:rsid w:val="0074140B"/>
    <w:rsid w:val="00741A7E"/>
    <w:rsid w:val="00743780"/>
    <w:rsid w:val="00744456"/>
    <w:rsid w:val="00745E07"/>
    <w:rsid w:val="00756C77"/>
    <w:rsid w:val="00760317"/>
    <w:rsid w:val="00760907"/>
    <w:rsid w:val="00761295"/>
    <w:rsid w:val="00763ADB"/>
    <w:rsid w:val="00763C03"/>
    <w:rsid w:val="007653CD"/>
    <w:rsid w:val="007662D5"/>
    <w:rsid w:val="007702BC"/>
    <w:rsid w:val="00770D16"/>
    <w:rsid w:val="007741FE"/>
    <w:rsid w:val="00775946"/>
    <w:rsid w:val="0077741E"/>
    <w:rsid w:val="00783326"/>
    <w:rsid w:val="00783814"/>
    <w:rsid w:val="00783DD8"/>
    <w:rsid w:val="00785960"/>
    <w:rsid w:val="00786C93"/>
    <w:rsid w:val="00790652"/>
    <w:rsid w:val="0079298A"/>
    <w:rsid w:val="007953E6"/>
    <w:rsid w:val="007959D0"/>
    <w:rsid w:val="007962D9"/>
    <w:rsid w:val="00796335"/>
    <w:rsid w:val="007A072B"/>
    <w:rsid w:val="007A2FBC"/>
    <w:rsid w:val="007A638B"/>
    <w:rsid w:val="007A7FC8"/>
    <w:rsid w:val="007B0BE1"/>
    <w:rsid w:val="007B0C12"/>
    <w:rsid w:val="007B43F0"/>
    <w:rsid w:val="007B4F84"/>
    <w:rsid w:val="007B688C"/>
    <w:rsid w:val="007B73BF"/>
    <w:rsid w:val="007B78B3"/>
    <w:rsid w:val="007C04F3"/>
    <w:rsid w:val="007C26D0"/>
    <w:rsid w:val="007C3F42"/>
    <w:rsid w:val="007C714B"/>
    <w:rsid w:val="007D3096"/>
    <w:rsid w:val="007D3119"/>
    <w:rsid w:val="007D3E42"/>
    <w:rsid w:val="007D4764"/>
    <w:rsid w:val="007D5A1D"/>
    <w:rsid w:val="007E15ED"/>
    <w:rsid w:val="007E24B9"/>
    <w:rsid w:val="007E3745"/>
    <w:rsid w:val="007E6008"/>
    <w:rsid w:val="007E627B"/>
    <w:rsid w:val="007F243F"/>
    <w:rsid w:val="0080261F"/>
    <w:rsid w:val="008051E1"/>
    <w:rsid w:val="008057B6"/>
    <w:rsid w:val="008221E2"/>
    <w:rsid w:val="00826F2D"/>
    <w:rsid w:val="0082776A"/>
    <w:rsid w:val="00834266"/>
    <w:rsid w:val="00834CC7"/>
    <w:rsid w:val="008369D6"/>
    <w:rsid w:val="00836B0F"/>
    <w:rsid w:val="00837727"/>
    <w:rsid w:val="008379F9"/>
    <w:rsid w:val="00840737"/>
    <w:rsid w:val="008413FA"/>
    <w:rsid w:val="008455F3"/>
    <w:rsid w:val="00845775"/>
    <w:rsid w:val="00850A75"/>
    <w:rsid w:val="00850D65"/>
    <w:rsid w:val="0085226F"/>
    <w:rsid w:val="00855BBC"/>
    <w:rsid w:val="0086024F"/>
    <w:rsid w:val="00862DAB"/>
    <w:rsid w:val="008646A5"/>
    <w:rsid w:val="00870746"/>
    <w:rsid w:val="00871645"/>
    <w:rsid w:val="00871C33"/>
    <w:rsid w:val="00872797"/>
    <w:rsid w:val="00875B23"/>
    <w:rsid w:val="00876E41"/>
    <w:rsid w:val="008770AC"/>
    <w:rsid w:val="008812B1"/>
    <w:rsid w:val="00882F3A"/>
    <w:rsid w:val="00883E72"/>
    <w:rsid w:val="00884522"/>
    <w:rsid w:val="00886543"/>
    <w:rsid w:val="00890742"/>
    <w:rsid w:val="0089203B"/>
    <w:rsid w:val="00892B49"/>
    <w:rsid w:val="0089622A"/>
    <w:rsid w:val="00896F1F"/>
    <w:rsid w:val="008A0D9E"/>
    <w:rsid w:val="008A0ED7"/>
    <w:rsid w:val="008A1EC3"/>
    <w:rsid w:val="008A4421"/>
    <w:rsid w:val="008A5350"/>
    <w:rsid w:val="008A7280"/>
    <w:rsid w:val="008B1A5C"/>
    <w:rsid w:val="008B2265"/>
    <w:rsid w:val="008B2CF9"/>
    <w:rsid w:val="008C2B86"/>
    <w:rsid w:val="008C3C34"/>
    <w:rsid w:val="008C515A"/>
    <w:rsid w:val="008C62BB"/>
    <w:rsid w:val="008D0437"/>
    <w:rsid w:val="008D0A28"/>
    <w:rsid w:val="008D23A2"/>
    <w:rsid w:val="008D359F"/>
    <w:rsid w:val="008D498E"/>
    <w:rsid w:val="008D5B26"/>
    <w:rsid w:val="008D74F6"/>
    <w:rsid w:val="008E1487"/>
    <w:rsid w:val="008E2F81"/>
    <w:rsid w:val="008E3EC0"/>
    <w:rsid w:val="008E4424"/>
    <w:rsid w:val="008E4D1C"/>
    <w:rsid w:val="008E5D8D"/>
    <w:rsid w:val="008E5FC3"/>
    <w:rsid w:val="008E6200"/>
    <w:rsid w:val="008F0004"/>
    <w:rsid w:val="008F0CF1"/>
    <w:rsid w:val="008F2F6C"/>
    <w:rsid w:val="008F33DB"/>
    <w:rsid w:val="008F3873"/>
    <w:rsid w:val="008F4559"/>
    <w:rsid w:val="008F4F93"/>
    <w:rsid w:val="008F6096"/>
    <w:rsid w:val="008F75F2"/>
    <w:rsid w:val="00900F95"/>
    <w:rsid w:val="00904AA8"/>
    <w:rsid w:val="00905E45"/>
    <w:rsid w:val="00907EDE"/>
    <w:rsid w:val="00910040"/>
    <w:rsid w:val="00914C62"/>
    <w:rsid w:val="009176F5"/>
    <w:rsid w:val="0092177C"/>
    <w:rsid w:val="00923590"/>
    <w:rsid w:val="0092388F"/>
    <w:rsid w:val="009241B8"/>
    <w:rsid w:val="00925656"/>
    <w:rsid w:val="00930F78"/>
    <w:rsid w:val="00932B9B"/>
    <w:rsid w:val="00934841"/>
    <w:rsid w:val="009371F6"/>
    <w:rsid w:val="00937440"/>
    <w:rsid w:val="00937C61"/>
    <w:rsid w:val="00943339"/>
    <w:rsid w:val="009439C1"/>
    <w:rsid w:val="00943FA9"/>
    <w:rsid w:val="00945188"/>
    <w:rsid w:val="00947BE3"/>
    <w:rsid w:val="009513AD"/>
    <w:rsid w:val="00953FAC"/>
    <w:rsid w:val="0095524F"/>
    <w:rsid w:val="009569C6"/>
    <w:rsid w:val="00957563"/>
    <w:rsid w:val="00961C49"/>
    <w:rsid w:val="00961FD9"/>
    <w:rsid w:val="00971670"/>
    <w:rsid w:val="00972E5D"/>
    <w:rsid w:val="0098315E"/>
    <w:rsid w:val="00983D6C"/>
    <w:rsid w:val="00986E76"/>
    <w:rsid w:val="009877DD"/>
    <w:rsid w:val="00987CD7"/>
    <w:rsid w:val="009940F3"/>
    <w:rsid w:val="0099776C"/>
    <w:rsid w:val="009A08A4"/>
    <w:rsid w:val="009A18B0"/>
    <w:rsid w:val="009A1AF2"/>
    <w:rsid w:val="009A2160"/>
    <w:rsid w:val="009A2C5A"/>
    <w:rsid w:val="009A32C6"/>
    <w:rsid w:val="009A3C6F"/>
    <w:rsid w:val="009A48B9"/>
    <w:rsid w:val="009B2030"/>
    <w:rsid w:val="009B4095"/>
    <w:rsid w:val="009B4F9D"/>
    <w:rsid w:val="009B6C0B"/>
    <w:rsid w:val="009C0C72"/>
    <w:rsid w:val="009C7EE5"/>
    <w:rsid w:val="009D54C4"/>
    <w:rsid w:val="009D54ED"/>
    <w:rsid w:val="009D773C"/>
    <w:rsid w:val="009E066E"/>
    <w:rsid w:val="009E1803"/>
    <w:rsid w:val="009E2298"/>
    <w:rsid w:val="009E381E"/>
    <w:rsid w:val="009E45CF"/>
    <w:rsid w:val="009E4E2F"/>
    <w:rsid w:val="009E5FCD"/>
    <w:rsid w:val="009E706D"/>
    <w:rsid w:val="009F450D"/>
    <w:rsid w:val="009F5603"/>
    <w:rsid w:val="00A002C9"/>
    <w:rsid w:val="00A008A3"/>
    <w:rsid w:val="00A0201C"/>
    <w:rsid w:val="00A02E80"/>
    <w:rsid w:val="00A04742"/>
    <w:rsid w:val="00A05935"/>
    <w:rsid w:val="00A10A77"/>
    <w:rsid w:val="00A15350"/>
    <w:rsid w:val="00A1549A"/>
    <w:rsid w:val="00A156EB"/>
    <w:rsid w:val="00A20F88"/>
    <w:rsid w:val="00A21648"/>
    <w:rsid w:val="00A24F82"/>
    <w:rsid w:val="00A24FBB"/>
    <w:rsid w:val="00A253E6"/>
    <w:rsid w:val="00A26DC8"/>
    <w:rsid w:val="00A30D5D"/>
    <w:rsid w:val="00A339DB"/>
    <w:rsid w:val="00A36802"/>
    <w:rsid w:val="00A41606"/>
    <w:rsid w:val="00A428D6"/>
    <w:rsid w:val="00A448CA"/>
    <w:rsid w:val="00A45875"/>
    <w:rsid w:val="00A46422"/>
    <w:rsid w:val="00A46634"/>
    <w:rsid w:val="00A47BBD"/>
    <w:rsid w:val="00A500E9"/>
    <w:rsid w:val="00A51107"/>
    <w:rsid w:val="00A520BB"/>
    <w:rsid w:val="00A5374A"/>
    <w:rsid w:val="00A54215"/>
    <w:rsid w:val="00A578AF"/>
    <w:rsid w:val="00A64A52"/>
    <w:rsid w:val="00A666F2"/>
    <w:rsid w:val="00A70A46"/>
    <w:rsid w:val="00A739B0"/>
    <w:rsid w:val="00A7744C"/>
    <w:rsid w:val="00A801A9"/>
    <w:rsid w:val="00A82AA6"/>
    <w:rsid w:val="00A839B1"/>
    <w:rsid w:val="00A8435F"/>
    <w:rsid w:val="00A84819"/>
    <w:rsid w:val="00A922ED"/>
    <w:rsid w:val="00A95503"/>
    <w:rsid w:val="00AA11E0"/>
    <w:rsid w:val="00AA67F8"/>
    <w:rsid w:val="00AA74E1"/>
    <w:rsid w:val="00AA7676"/>
    <w:rsid w:val="00AB0786"/>
    <w:rsid w:val="00AB1820"/>
    <w:rsid w:val="00AB3B9D"/>
    <w:rsid w:val="00AB5849"/>
    <w:rsid w:val="00AB6B92"/>
    <w:rsid w:val="00AB71EB"/>
    <w:rsid w:val="00AB75A1"/>
    <w:rsid w:val="00AC03C2"/>
    <w:rsid w:val="00AC1934"/>
    <w:rsid w:val="00AC378E"/>
    <w:rsid w:val="00AC383F"/>
    <w:rsid w:val="00AD0518"/>
    <w:rsid w:val="00AD096F"/>
    <w:rsid w:val="00AD0ED0"/>
    <w:rsid w:val="00AD1CC8"/>
    <w:rsid w:val="00AD2985"/>
    <w:rsid w:val="00AD54F3"/>
    <w:rsid w:val="00AD7266"/>
    <w:rsid w:val="00AE22AD"/>
    <w:rsid w:val="00AE55B8"/>
    <w:rsid w:val="00AE7AFC"/>
    <w:rsid w:val="00AF22CA"/>
    <w:rsid w:val="00AF4A96"/>
    <w:rsid w:val="00B06BBE"/>
    <w:rsid w:val="00B10219"/>
    <w:rsid w:val="00B1288A"/>
    <w:rsid w:val="00B141D7"/>
    <w:rsid w:val="00B16204"/>
    <w:rsid w:val="00B165CA"/>
    <w:rsid w:val="00B20403"/>
    <w:rsid w:val="00B2128E"/>
    <w:rsid w:val="00B239CD"/>
    <w:rsid w:val="00B24265"/>
    <w:rsid w:val="00B2628F"/>
    <w:rsid w:val="00B26405"/>
    <w:rsid w:val="00B26E35"/>
    <w:rsid w:val="00B2742C"/>
    <w:rsid w:val="00B2782A"/>
    <w:rsid w:val="00B27A7F"/>
    <w:rsid w:val="00B30C32"/>
    <w:rsid w:val="00B31753"/>
    <w:rsid w:val="00B340B4"/>
    <w:rsid w:val="00B3420A"/>
    <w:rsid w:val="00B35CD3"/>
    <w:rsid w:val="00B36280"/>
    <w:rsid w:val="00B369AE"/>
    <w:rsid w:val="00B436FC"/>
    <w:rsid w:val="00B4394C"/>
    <w:rsid w:val="00B44208"/>
    <w:rsid w:val="00B44C8E"/>
    <w:rsid w:val="00B45648"/>
    <w:rsid w:val="00B45961"/>
    <w:rsid w:val="00B459C5"/>
    <w:rsid w:val="00B45F25"/>
    <w:rsid w:val="00B47302"/>
    <w:rsid w:val="00B476EF"/>
    <w:rsid w:val="00B54183"/>
    <w:rsid w:val="00B55089"/>
    <w:rsid w:val="00B55BFF"/>
    <w:rsid w:val="00B5620F"/>
    <w:rsid w:val="00B571F7"/>
    <w:rsid w:val="00B578C5"/>
    <w:rsid w:val="00B60E1B"/>
    <w:rsid w:val="00B61DCD"/>
    <w:rsid w:val="00B620B8"/>
    <w:rsid w:val="00B63856"/>
    <w:rsid w:val="00B649FC"/>
    <w:rsid w:val="00B64EE0"/>
    <w:rsid w:val="00B65CC2"/>
    <w:rsid w:val="00B67143"/>
    <w:rsid w:val="00B727F0"/>
    <w:rsid w:val="00B73A9E"/>
    <w:rsid w:val="00B73B0E"/>
    <w:rsid w:val="00B809D5"/>
    <w:rsid w:val="00B85181"/>
    <w:rsid w:val="00B86A29"/>
    <w:rsid w:val="00B871E5"/>
    <w:rsid w:val="00BA1586"/>
    <w:rsid w:val="00BA33E8"/>
    <w:rsid w:val="00BA3E46"/>
    <w:rsid w:val="00BA54C9"/>
    <w:rsid w:val="00BA60F8"/>
    <w:rsid w:val="00BA7FF7"/>
    <w:rsid w:val="00BB0747"/>
    <w:rsid w:val="00BB0DCB"/>
    <w:rsid w:val="00BB113D"/>
    <w:rsid w:val="00BB1A17"/>
    <w:rsid w:val="00BB2D03"/>
    <w:rsid w:val="00BB3823"/>
    <w:rsid w:val="00BB433E"/>
    <w:rsid w:val="00BB5400"/>
    <w:rsid w:val="00BB6212"/>
    <w:rsid w:val="00BC1330"/>
    <w:rsid w:val="00BC144B"/>
    <w:rsid w:val="00BC32FE"/>
    <w:rsid w:val="00BC4EF0"/>
    <w:rsid w:val="00BD18B4"/>
    <w:rsid w:val="00BD1ACE"/>
    <w:rsid w:val="00BD1B11"/>
    <w:rsid w:val="00BD531A"/>
    <w:rsid w:val="00BD791F"/>
    <w:rsid w:val="00BE688F"/>
    <w:rsid w:val="00BE7C04"/>
    <w:rsid w:val="00BF1844"/>
    <w:rsid w:val="00BF27B7"/>
    <w:rsid w:val="00BF3C40"/>
    <w:rsid w:val="00BF4B17"/>
    <w:rsid w:val="00BF7AC7"/>
    <w:rsid w:val="00C01443"/>
    <w:rsid w:val="00C0291A"/>
    <w:rsid w:val="00C0460D"/>
    <w:rsid w:val="00C04719"/>
    <w:rsid w:val="00C10AFE"/>
    <w:rsid w:val="00C11E8E"/>
    <w:rsid w:val="00C127D3"/>
    <w:rsid w:val="00C15290"/>
    <w:rsid w:val="00C17436"/>
    <w:rsid w:val="00C175A5"/>
    <w:rsid w:val="00C20B0C"/>
    <w:rsid w:val="00C25D97"/>
    <w:rsid w:val="00C26497"/>
    <w:rsid w:val="00C26D0D"/>
    <w:rsid w:val="00C31B95"/>
    <w:rsid w:val="00C32F2B"/>
    <w:rsid w:val="00C37836"/>
    <w:rsid w:val="00C408D8"/>
    <w:rsid w:val="00C412F2"/>
    <w:rsid w:val="00C43B65"/>
    <w:rsid w:val="00C471E6"/>
    <w:rsid w:val="00C47EE2"/>
    <w:rsid w:val="00C50811"/>
    <w:rsid w:val="00C50927"/>
    <w:rsid w:val="00C565B1"/>
    <w:rsid w:val="00C57052"/>
    <w:rsid w:val="00C60242"/>
    <w:rsid w:val="00C61220"/>
    <w:rsid w:val="00C62B28"/>
    <w:rsid w:val="00C631D0"/>
    <w:rsid w:val="00C645CF"/>
    <w:rsid w:val="00C66E19"/>
    <w:rsid w:val="00C67E88"/>
    <w:rsid w:val="00C711EF"/>
    <w:rsid w:val="00C75AA1"/>
    <w:rsid w:val="00C76227"/>
    <w:rsid w:val="00C80B21"/>
    <w:rsid w:val="00C815E5"/>
    <w:rsid w:val="00C85557"/>
    <w:rsid w:val="00C9086B"/>
    <w:rsid w:val="00C90C73"/>
    <w:rsid w:val="00C9296D"/>
    <w:rsid w:val="00C933F4"/>
    <w:rsid w:val="00C93A45"/>
    <w:rsid w:val="00C94876"/>
    <w:rsid w:val="00C95FC8"/>
    <w:rsid w:val="00C97735"/>
    <w:rsid w:val="00CA0789"/>
    <w:rsid w:val="00CA2454"/>
    <w:rsid w:val="00CA2BD0"/>
    <w:rsid w:val="00CA5D6E"/>
    <w:rsid w:val="00CA7EFC"/>
    <w:rsid w:val="00CB1EDD"/>
    <w:rsid w:val="00CB2899"/>
    <w:rsid w:val="00CB31C8"/>
    <w:rsid w:val="00CB4FD2"/>
    <w:rsid w:val="00CB5D5A"/>
    <w:rsid w:val="00CB6F7B"/>
    <w:rsid w:val="00CC277C"/>
    <w:rsid w:val="00CC4350"/>
    <w:rsid w:val="00CC5AF8"/>
    <w:rsid w:val="00CD2036"/>
    <w:rsid w:val="00CD2505"/>
    <w:rsid w:val="00CD32B6"/>
    <w:rsid w:val="00CD352A"/>
    <w:rsid w:val="00CD3FD4"/>
    <w:rsid w:val="00CD49BE"/>
    <w:rsid w:val="00CD627E"/>
    <w:rsid w:val="00CE1C5A"/>
    <w:rsid w:val="00CE5E42"/>
    <w:rsid w:val="00CE6CE0"/>
    <w:rsid w:val="00CE782E"/>
    <w:rsid w:val="00CF0F8A"/>
    <w:rsid w:val="00CF18A2"/>
    <w:rsid w:val="00CF4561"/>
    <w:rsid w:val="00CF4EDD"/>
    <w:rsid w:val="00CF582C"/>
    <w:rsid w:val="00CF643F"/>
    <w:rsid w:val="00D05AB8"/>
    <w:rsid w:val="00D1002E"/>
    <w:rsid w:val="00D142F7"/>
    <w:rsid w:val="00D14E3E"/>
    <w:rsid w:val="00D17F57"/>
    <w:rsid w:val="00D22406"/>
    <w:rsid w:val="00D225C2"/>
    <w:rsid w:val="00D23EFB"/>
    <w:rsid w:val="00D2419B"/>
    <w:rsid w:val="00D27A4E"/>
    <w:rsid w:val="00D30A63"/>
    <w:rsid w:val="00D32617"/>
    <w:rsid w:val="00D32DC2"/>
    <w:rsid w:val="00D35EF6"/>
    <w:rsid w:val="00D41192"/>
    <w:rsid w:val="00D420EA"/>
    <w:rsid w:val="00D471BF"/>
    <w:rsid w:val="00D50E34"/>
    <w:rsid w:val="00D50E8D"/>
    <w:rsid w:val="00D512F8"/>
    <w:rsid w:val="00D536EF"/>
    <w:rsid w:val="00D55CEE"/>
    <w:rsid w:val="00D57AAF"/>
    <w:rsid w:val="00D60556"/>
    <w:rsid w:val="00D66444"/>
    <w:rsid w:val="00D725B3"/>
    <w:rsid w:val="00D72E11"/>
    <w:rsid w:val="00D74944"/>
    <w:rsid w:val="00D75096"/>
    <w:rsid w:val="00D76F1C"/>
    <w:rsid w:val="00D77073"/>
    <w:rsid w:val="00D807F7"/>
    <w:rsid w:val="00D80F3E"/>
    <w:rsid w:val="00D8144E"/>
    <w:rsid w:val="00D81D80"/>
    <w:rsid w:val="00D827D1"/>
    <w:rsid w:val="00D8289B"/>
    <w:rsid w:val="00D82D44"/>
    <w:rsid w:val="00D8424F"/>
    <w:rsid w:val="00D85CAC"/>
    <w:rsid w:val="00D867BC"/>
    <w:rsid w:val="00D86DCF"/>
    <w:rsid w:val="00D90BE0"/>
    <w:rsid w:val="00D91139"/>
    <w:rsid w:val="00D912B7"/>
    <w:rsid w:val="00D91DDB"/>
    <w:rsid w:val="00D91E15"/>
    <w:rsid w:val="00D91E51"/>
    <w:rsid w:val="00D92498"/>
    <w:rsid w:val="00D9302C"/>
    <w:rsid w:val="00D9317F"/>
    <w:rsid w:val="00D95730"/>
    <w:rsid w:val="00D960A9"/>
    <w:rsid w:val="00DA1609"/>
    <w:rsid w:val="00DA1E91"/>
    <w:rsid w:val="00DA3542"/>
    <w:rsid w:val="00DA50EB"/>
    <w:rsid w:val="00DB178B"/>
    <w:rsid w:val="00DB1D35"/>
    <w:rsid w:val="00DB2389"/>
    <w:rsid w:val="00DB68BB"/>
    <w:rsid w:val="00DC029C"/>
    <w:rsid w:val="00DC2D40"/>
    <w:rsid w:val="00DC3DBA"/>
    <w:rsid w:val="00DC4D1C"/>
    <w:rsid w:val="00DC5AA6"/>
    <w:rsid w:val="00DC6C60"/>
    <w:rsid w:val="00DD1F96"/>
    <w:rsid w:val="00DD5CD8"/>
    <w:rsid w:val="00DD6F27"/>
    <w:rsid w:val="00DE224E"/>
    <w:rsid w:val="00DE3833"/>
    <w:rsid w:val="00DE3E99"/>
    <w:rsid w:val="00DE4F37"/>
    <w:rsid w:val="00DF1BFB"/>
    <w:rsid w:val="00DF1DF3"/>
    <w:rsid w:val="00DF1FED"/>
    <w:rsid w:val="00DF3B70"/>
    <w:rsid w:val="00DF6738"/>
    <w:rsid w:val="00E0021E"/>
    <w:rsid w:val="00E00B24"/>
    <w:rsid w:val="00E03F5C"/>
    <w:rsid w:val="00E04446"/>
    <w:rsid w:val="00E051F1"/>
    <w:rsid w:val="00E079F8"/>
    <w:rsid w:val="00E07A7F"/>
    <w:rsid w:val="00E13867"/>
    <w:rsid w:val="00E159F7"/>
    <w:rsid w:val="00E15C72"/>
    <w:rsid w:val="00E20DF2"/>
    <w:rsid w:val="00E23907"/>
    <w:rsid w:val="00E23C75"/>
    <w:rsid w:val="00E246B1"/>
    <w:rsid w:val="00E24763"/>
    <w:rsid w:val="00E248ED"/>
    <w:rsid w:val="00E24C37"/>
    <w:rsid w:val="00E25078"/>
    <w:rsid w:val="00E252B8"/>
    <w:rsid w:val="00E25974"/>
    <w:rsid w:val="00E26198"/>
    <w:rsid w:val="00E2736C"/>
    <w:rsid w:val="00E279FD"/>
    <w:rsid w:val="00E328AD"/>
    <w:rsid w:val="00E34999"/>
    <w:rsid w:val="00E36DF4"/>
    <w:rsid w:val="00E3738F"/>
    <w:rsid w:val="00E417B9"/>
    <w:rsid w:val="00E437B4"/>
    <w:rsid w:val="00E45909"/>
    <w:rsid w:val="00E520A2"/>
    <w:rsid w:val="00E549AF"/>
    <w:rsid w:val="00E55305"/>
    <w:rsid w:val="00E57FA7"/>
    <w:rsid w:val="00E60F52"/>
    <w:rsid w:val="00E67AC3"/>
    <w:rsid w:val="00E709EB"/>
    <w:rsid w:val="00E70B7C"/>
    <w:rsid w:val="00E71B52"/>
    <w:rsid w:val="00E72DB6"/>
    <w:rsid w:val="00E733CF"/>
    <w:rsid w:val="00E77976"/>
    <w:rsid w:val="00E84168"/>
    <w:rsid w:val="00E85714"/>
    <w:rsid w:val="00E85D96"/>
    <w:rsid w:val="00E878D3"/>
    <w:rsid w:val="00E90F5F"/>
    <w:rsid w:val="00E94613"/>
    <w:rsid w:val="00EA5732"/>
    <w:rsid w:val="00EA6C37"/>
    <w:rsid w:val="00EB154E"/>
    <w:rsid w:val="00EB245D"/>
    <w:rsid w:val="00EC4B81"/>
    <w:rsid w:val="00EC790C"/>
    <w:rsid w:val="00EC7A84"/>
    <w:rsid w:val="00ED2AFC"/>
    <w:rsid w:val="00ED2DC0"/>
    <w:rsid w:val="00ED70FB"/>
    <w:rsid w:val="00ED7765"/>
    <w:rsid w:val="00EE4474"/>
    <w:rsid w:val="00EE73CD"/>
    <w:rsid w:val="00EF0DB2"/>
    <w:rsid w:val="00EF5123"/>
    <w:rsid w:val="00EF6E72"/>
    <w:rsid w:val="00EF7A0D"/>
    <w:rsid w:val="00EF7BC5"/>
    <w:rsid w:val="00F05888"/>
    <w:rsid w:val="00F07553"/>
    <w:rsid w:val="00F076DC"/>
    <w:rsid w:val="00F108F4"/>
    <w:rsid w:val="00F1292B"/>
    <w:rsid w:val="00F21E77"/>
    <w:rsid w:val="00F22FE8"/>
    <w:rsid w:val="00F23305"/>
    <w:rsid w:val="00F24EA6"/>
    <w:rsid w:val="00F3201F"/>
    <w:rsid w:val="00F3212C"/>
    <w:rsid w:val="00F32283"/>
    <w:rsid w:val="00F349D1"/>
    <w:rsid w:val="00F36AF0"/>
    <w:rsid w:val="00F375CB"/>
    <w:rsid w:val="00F4215F"/>
    <w:rsid w:val="00F423B4"/>
    <w:rsid w:val="00F4577A"/>
    <w:rsid w:val="00F459E2"/>
    <w:rsid w:val="00F45DA7"/>
    <w:rsid w:val="00F470A9"/>
    <w:rsid w:val="00F52E88"/>
    <w:rsid w:val="00F533D3"/>
    <w:rsid w:val="00F53DF9"/>
    <w:rsid w:val="00F57633"/>
    <w:rsid w:val="00F6010C"/>
    <w:rsid w:val="00F627FE"/>
    <w:rsid w:val="00F628A7"/>
    <w:rsid w:val="00F65025"/>
    <w:rsid w:val="00F66397"/>
    <w:rsid w:val="00F66DBB"/>
    <w:rsid w:val="00F72E93"/>
    <w:rsid w:val="00F752F5"/>
    <w:rsid w:val="00F76155"/>
    <w:rsid w:val="00F96DF9"/>
    <w:rsid w:val="00FA0FFB"/>
    <w:rsid w:val="00FA1203"/>
    <w:rsid w:val="00FA48C5"/>
    <w:rsid w:val="00FA592B"/>
    <w:rsid w:val="00FA6C6B"/>
    <w:rsid w:val="00FB21B4"/>
    <w:rsid w:val="00FB348A"/>
    <w:rsid w:val="00FB4C9A"/>
    <w:rsid w:val="00FB6B29"/>
    <w:rsid w:val="00FC07D4"/>
    <w:rsid w:val="00FC3DBB"/>
    <w:rsid w:val="00FC4716"/>
    <w:rsid w:val="00FD28C1"/>
    <w:rsid w:val="00FD5FA5"/>
    <w:rsid w:val="00FE20D4"/>
    <w:rsid w:val="00FE4D02"/>
    <w:rsid w:val="00FE7471"/>
    <w:rsid w:val="00FF0810"/>
    <w:rsid w:val="00FF754E"/>
    <w:rsid w:val="01D03196"/>
    <w:rsid w:val="04262D3B"/>
    <w:rsid w:val="05ED1B41"/>
    <w:rsid w:val="06394CB4"/>
    <w:rsid w:val="07625EB0"/>
    <w:rsid w:val="092270AF"/>
    <w:rsid w:val="0A9E6DCA"/>
    <w:rsid w:val="0ADC1835"/>
    <w:rsid w:val="0C146463"/>
    <w:rsid w:val="0D837B5F"/>
    <w:rsid w:val="0F4D52E3"/>
    <w:rsid w:val="13575184"/>
    <w:rsid w:val="1B7B6F8A"/>
    <w:rsid w:val="1CE83AD0"/>
    <w:rsid w:val="1DA95F2A"/>
    <w:rsid w:val="20ED05C5"/>
    <w:rsid w:val="223D1D52"/>
    <w:rsid w:val="24DC3640"/>
    <w:rsid w:val="251A1035"/>
    <w:rsid w:val="251F405D"/>
    <w:rsid w:val="25F35E20"/>
    <w:rsid w:val="26346118"/>
    <w:rsid w:val="29324372"/>
    <w:rsid w:val="2CB75745"/>
    <w:rsid w:val="2CC64693"/>
    <w:rsid w:val="2CD91DEA"/>
    <w:rsid w:val="2ED73268"/>
    <w:rsid w:val="2F2D74EF"/>
    <w:rsid w:val="30EA0B05"/>
    <w:rsid w:val="31F02B15"/>
    <w:rsid w:val="34BB1383"/>
    <w:rsid w:val="35056C16"/>
    <w:rsid w:val="371729C6"/>
    <w:rsid w:val="3C933229"/>
    <w:rsid w:val="3D777269"/>
    <w:rsid w:val="3E07333E"/>
    <w:rsid w:val="4222118B"/>
    <w:rsid w:val="42AE6F66"/>
    <w:rsid w:val="45795E3F"/>
    <w:rsid w:val="4A8472E5"/>
    <w:rsid w:val="4AEE06E0"/>
    <w:rsid w:val="4D8D20A7"/>
    <w:rsid w:val="4DBD2E38"/>
    <w:rsid w:val="4F8F2665"/>
    <w:rsid w:val="4FF74744"/>
    <w:rsid w:val="52115244"/>
    <w:rsid w:val="522C1DF1"/>
    <w:rsid w:val="55141B53"/>
    <w:rsid w:val="55EB677F"/>
    <w:rsid w:val="565E1615"/>
    <w:rsid w:val="56D077CA"/>
    <w:rsid w:val="56FF6BD7"/>
    <w:rsid w:val="589B291A"/>
    <w:rsid w:val="5A5A03E8"/>
    <w:rsid w:val="5C1C6DCD"/>
    <w:rsid w:val="5DA16FBB"/>
    <w:rsid w:val="5F627DEC"/>
    <w:rsid w:val="62692C84"/>
    <w:rsid w:val="627C69B0"/>
    <w:rsid w:val="638B391D"/>
    <w:rsid w:val="655554E7"/>
    <w:rsid w:val="65E54AA1"/>
    <w:rsid w:val="69166598"/>
    <w:rsid w:val="696472A4"/>
    <w:rsid w:val="6A30109B"/>
    <w:rsid w:val="6BCC69CB"/>
    <w:rsid w:val="6BCF597C"/>
    <w:rsid w:val="6C5F0220"/>
    <w:rsid w:val="70FF71D2"/>
    <w:rsid w:val="737D6DD0"/>
    <w:rsid w:val="73FC402A"/>
    <w:rsid w:val="74306106"/>
    <w:rsid w:val="751D39C2"/>
    <w:rsid w:val="753B1B95"/>
    <w:rsid w:val="76F07B9C"/>
    <w:rsid w:val="7A312854"/>
    <w:rsid w:val="7D164C3C"/>
    <w:rsid w:val="7E052F4A"/>
    <w:rsid w:val="7F0C13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4BCBACE9"/>
  <w15:docId w15:val="{78F654DC-B285-4821-9D4A-BD171693D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locked="1" w:semiHidden="1" w:unhideWhenUsed="1"/>
    <w:lsdException w:name="footnote text" w:locked="1" w:semiHidden="1" w:unhideWhenUsed="1"/>
    <w:lsdException w:name="annotation text" w:locked="1" w:semiHidden="1" w:unhideWhenUsed="1"/>
    <w:lsdException w:name="header" w:semiHidden="1" w:unhideWhenUsed="1" w:qFormat="1"/>
    <w:lsdException w:name="footer" w:semiHidden="1" w:unhideWhenUsed="1"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semiHidden="1" w:unhideWhenUsed="1"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lsdException w:name="Body Text" w:semiHidden="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semiHidden="1" w:unhideWhenUsed="1" w:qFormat="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semiHidden="1" w:unhideWhenUsed="1" w:qFormat="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semiHidden="1" w:unhideWhenUsed="1" w:qFormat="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qFormat="1"/>
    <w:lsdException w:name="Table Grid" w:qFormat="1"/>
    <w:lsdException w:name="Table Theme" w:locked="1"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hAnsi="宋体" w:cs="宋体"/>
      <w:sz w:val="24"/>
      <w:szCs w:val="24"/>
    </w:rPr>
  </w:style>
  <w:style w:type="paragraph" w:styleId="1">
    <w:name w:val="heading 1"/>
    <w:basedOn w:val="a"/>
    <w:next w:val="a"/>
    <w:link w:val="10"/>
    <w:uiPriority w:val="99"/>
    <w:qFormat/>
    <w:pPr>
      <w:spacing w:beforeLines="1700" w:beforeAutospacing="1" w:afterLines="1650" w:afterAutospacing="1" w:line="360" w:lineRule="auto"/>
      <w:outlineLvl w:val="0"/>
    </w:pPr>
    <w:rPr>
      <w:rFonts w:ascii="微软雅黑" w:eastAsia="Songti SC Black" w:hAnsi="微软雅黑" w:cs="Times New Roman"/>
      <w:b/>
      <w:bCs/>
      <w:kern w:val="44"/>
      <w:sz w:val="36"/>
      <w:szCs w:val="36"/>
    </w:rPr>
  </w:style>
  <w:style w:type="paragraph" w:styleId="2">
    <w:name w:val="heading 2"/>
    <w:basedOn w:val="a"/>
    <w:next w:val="a"/>
    <w:link w:val="20"/>
    <w:uiPriority w:val="99"/>
    <w:qFormat/>
    <w:pPr>
      <w:spacing w:before="120" w:after="120" w:line="360" w:lineRule="auto"/>
      <w:outlineLvl w:val="1"/>
    </w:pPr>
    <w:rPr>
      <w:rFonts w:ascii="微软雅黑" w:eastAsia="Songti SC Black" w:hAnsi="微软雅黑" w:cs="Times New Roman"/>
      <w:b/>
      <w:bCs/>
      <w:sz w:val="32"/>
      <w:szCs w:val="32"/>
    </w:rPr>
  </w:style>
  <w:style w:type="paragraph" w:styleId="3">
    <w:name w:val="heading 3"/>
    <w:basedOn w:val="a"/>
    <w:next w:val="a"/>
    <w:link w:val="30"/>
    <w:uiPriority w:val="99"/>
    <w:qFormat/>
    <w:pPr>
      <w:keepNext/>
      <w:keepLines/>
      <w:spacing w:before="260" w:after="260" w:line="416" w:lineRule="auto"/>
      <w:outlineLvl w:val="2"/>
    </w:pPr>
    <w:rPr>
      <w:rFonts w:eastAsia="Songti SC Black" w:cs="Times New Roman"/>
      <w:b/>
      <w:bCs/>
      <w:sz w:val="28"/>
      <w:szCs w:val="32"/>
    </w:rPr>
  </w:style>
  <w:style w:type="paragraph" w:styleId="4">
    <w:name w:val="heading 4"/>
    <w:basedOn w:val="a"/>
    <w:next w:val="a"/>
    <w:link w:val="40"/>
    <w:uiPriority w:val="99"/>
    <w:qFormat/>
    <w:pPr>
      <w:keepNext/>
      <w:keepLines/>
      <w:spacing w:before="280" w:after="290" w:line="376" w:lineRule="auto"/>
      <w:outlineLvl w:val="3"/>
    </w:pPr>
    <w:rPr>
      <w:rFonts w:ascii="Cambria" w:hAnsi="Cambria" w:cs="Times New Roman"/>
      <w:b/>
      <w:b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qFormat/>
    <w:pPr>
      <w:ind w:left="1440"/>
    </w:pPr>
    <w:rPr>
      <w:rFonts w:ascii="等线" w:eastAsia="等线"/>
      <w:sz w:val="20"/>
      <w:szCs w:val="20"/>
    </w:rPr>
  </w:style>
  <w:style w:type="paragraph" w:styleId="a3">
    <w:name w:val="annotation text"/>
    <w:basedOn w:val="a"/>
    <w:link w:val="a4"/>
    <w:uiPriority w:val="99"/>
    <w:semiHidden/>
    <w:unhideWhenUsed/>
    <w:locked/>
  </w:style>
  <w:style w:type="paragraph" w:styleId="a5">
    <w:name w:val="Body Text"/>
    <w:basedOn w:val="a"/>
    <w:link w:val="a6"/>
    <w:uiPriority w:val="99"/>
    <w:qFormat/>
    <w:pPr>
      <w:widowControl w:val="0"/>
      <w:ind w:left="136"/>
    </w:pPr>
    <w:rPr>
      <w:rFonts w:ascii="微软雅黑" w:eastAsia="Songti SC" w:hAnsi="微软雅黑" w:cs="Times New Roman"/>
      <w:color w:val="000000"/>
      <w:lang w:eastAsia="en-US"/>
    </w:rPr>
  </w:style>
  <w:style w:type="paragraph" w:styleId="TOC5">
    <w:name w:val="toc 5"/>
    <w:basedOn w:val="a"/>
    <w:next w:val="a"/>
    <w:uiPriority w:val="99"/>
    <w:qFormat/>
    <w:pPr>
      <w:ind w:left="960"/>
    </w:pPr>
    <w:rPr>
      <w:rFonts w:ascii="等线" w:eastAsia="等线"/>
      <w:sz w:val="20"/>
      <w:szCs w:val="20"/>
    </w:rPr>
  </w:style>
  <w:style w:type="paragraph" w:styleId="TOC3">
    <w:name w:val="toc 3"/>
    <w:basedOn w:val="a"/>
    <w:next w:val="a"/>
    <w:uiPriority w:val="99"/>
    <w:qFormat/>
    <w:pPr>
      <w:ind w:left="480"/>
    </w:pPr>
    <w:rPr>
      <w:rFonts w:ascii="等线" w:eastAsia="等线"/>
      <w:sz w:val="20"/>
      <w:szCs w:val="20"/>
    </w:rPr>
  </w:style>
  <w:style w:type="paragraph" w:styleId="TOC8">
    <w:name w:val="toc 8"/>
    <w:basedOn w:val="a"/>
    <w:next w:val="a"/>
    <w:uiPriority w:val="99"/>
    <w:qFormat/>
    <w:pPr>
      <w:ind w:left="1680"/>
    </w:pPr>
    <w:rPr>
      <w:rFonts w:ascii="等线" w:eastAsia="等线"/>
      <w:sz w:val="20"/>
      <w:szCs w:val="20"/>
    </w:rPr>
  </w:style>
  <w:style w:type="paragraph" w:styleId="a7">
    <w:name w:val="Date"/>
    <w:basedOn w:val="a"/>
    <w:next w:val="a"/>
    <w:link w:val="a8"/>
    <w:uiPriority w:val="99"/>
    <w:qFormat/>
    <w:pPr>
      <w:ind w:leftChars="2500" w:left="100"/>
    </w:pPr>
    <w:rPr>
      <w:rFonts w:ascii="Times New Roman" w:hAnsi="Times New Roman" w:cs="Times New Roman"/>
      <w:sz w:val="22"/>
      <w:szCs w:val="20"/>
      <w:lang w:eastAsia="en-US"/>
    </w:rPr>
  </w:style>
  <w:style w:type="paragraph" w:styleId="a9">
    <w:name w:val="Balloon Text"/>
    <w:basedOn w:val="a"/>
    <w:link w:val="aa"/>
    <w:uiPriority w:val="99"/>
    <w:qFormat/>
    <w:rPr>
      <w:rFonts w:ascii="Times New Roman" w:hAnsi="Times New Roman" w:cs="Times New Roman"/>
      <w:sz w:val="18"/>
      <w:szCs w:val="18"/>
      <w:lang w:eastAsia="en-US"/>
    </w:rPr>
  </w:style>
  <w:style w:type="paragraph" w:styleId="ab">
    <w:name w:val="footer"/>
    <w:basedOn w:val="a"/>
    <w:link w:val="ac"/>
    <w:uiPriority w:val="99"/>
    <w:qFormat/>
    <w:pPr>
      <w:tabs>
        <w:tab w:val="center" w:pos="4153"/>
        <w:tab w:val="right" w:pos="8306"/>
      </w:tabs>
      <w:snapToGrid w:val="0"/>
    </w:pPr>
    <w:rPr>
      <w:rFonts w:ascii="Times New Roman" w:hAnsi="Times New Roman" w:cs="Times New Roman"/>
      <w:sz w:val="18"/>
      <w:szCs w:val="18"/>
    </w:rPr>
  </w:style>
  <w:style w:type="paragraph" w:styleId="ad">
    <w:name w:val="header"/>
    <w:basedOn w:val="a"/>
    <w:link w:val="ae"/>
    <w:uiPriority w:val="99"/>
    <w:qFormat/>
    <w:pPr>
      <w:pBdr>
        <w:bottom w:val="single" w:sz="6" w:space="1" w:color="auto"/>
      </w:pBdr>
      <w:tabs>
        <w:tab w:val="center" w:pos="4153"/>
        <w:tab w:val="right" w:pos="8306"/>
      </w:tabs>
      <w:snapToGrid w:val="0"/>
      <w:jc w:val="center"/>
    </w:pPr>
    <w:rPr>
      <w:rFonts w:ascii="Times New Roman" w:hAnsi="Times New Roman" w:cs="Times New Roman"/>
      <w:sz w:val="18"/>
      <w:szCs w:val="18"/>
    </w:rPr>
  </w:style>
  <w:style w:type="paragraph" w:styleId="TOC1">
    <w:name w:val="toc 1"/>
    <w:basedOn w:val="a"/>
    <w:next w:val="a"/>
    <w:uiPriority w:val="39"/>
    <w:qFormat/>
    <w:pPr>
      <w:spacing w:before="120"/>
    </w:pPr>
    <w:rPr>
      <w:rFonts w:ascii="等线" w:eastAsia="等线"/>
      <w:b/>
      <w:bCs/>
      <w:i/>
      <w:iCs/>
    </w:rPr>
  </w:style>
  <w:style w:type="paragraph" w:styleId="TOC4">
    <w:name w:val="toc 4"/>
    <w:basedOn w:val="a"/>
    <w:next w:val="a"/>
    <w:uiPriority w:val="99"/>
    <w:qFormat/>
    <w:pPr>
      <w:ind w:left="720"/>
    </w:pPr>
    <w:rPr>
      <w:rFonts w:ascii="等线" w:eastAsia="等线"/>
      <w:sz w:val="20"/>
      <w:szCs w:val="20"/>
    </w:rPr>
  </w:style>
  <w:style w:type="paragraph" w:styleId="TOC6">
    <w:name w:val="toc 6"/>
    <w:basedOn w:val="a"/>
    <w:next w:val="a"/>
    <w:uiPriority w:val="99"/>
    <w:qFormat/>
    <w:pPr>
      <w:ind w:left="1200"/>
    </w:pPr>
    <w:rPr>
      <w:rFonts w:ascii="等线" w:eastAsia="等线"/>
      <w:sz w:val="20"/>
      <w:szCs w:val="20"/>
    </w:rPr>
  </w:style>
  <w:style w:type="paragraph" w:styleId="TOC2">
    <w:name w:val="toc 2"/>
    <w:basedOn w:val="a"/>
    <w:next w:val="a"/>
    <w:link w:val="TOC20"/>
    <w:uiPriority w:val="39"/>
    <w:qFormat/>
    <w:pPr>
      <w:spacing w:before="120"/>
      <w:ind w:left="240"/>
    </w:pPr>
    <w:rPr>
      <w:rFonts w:ascii="等线" w:eastAsia="等线"/>
      <w:b/>
      <w:bCs/>
      <w:sz w:val="22"/>
      <w:szCs w:val="22"/>
    </w:rPr>
  </w:style>
  <w:style w:type="paragraph" w:styleId="TOC9">
    <w:name w:val="toc 9"/>
    <w:basedOn w:val="a"/>
    <w:next w:val="a"/>
    <w:uiPriority w:val="99"/>
    <w:qFormat/>
    <w:pPr>
      <w:ind w:left="1920"/>
    </w:pPr>
    <w:rPr>
      <w:rFonts w:ascii="等线" w:eastAsia="等线"/>
      <w:sz w:val="20"/>
      <w:szCs w:val="20"/>
    </w:rPr>
  </w:style>
  <w:style w:type="paragraph" w:styleId="HTML">
    <w:name w:val="HTML Preformatted"/>
    <w:basedOn w:val="a"/>
    <w:link w:val="HTML0"/>
    <w:uiPriority w:val="99"/>
    <w:qFormat/>
    <w:rPr>
      <w:rFonts w:ascii="Courier New" w:hAnsi="Courier New" w:cs="Courier New"/>
      <w:sz w:val="20"/>
      <w:szCs w:val="20"/>
    </w:rPr>
  </w:style>
  <w:style w:type="paragraph" w:styleId="af">
    <w:name w:val="Normal (Web)"/>
    <w:basedOn w:val="a"/>
    <w:qFormat/>
    <w:pPr>
      <w:spacing w:before="100" w:beforeAutospacing="1" w:after="100" w:afterAutospacing="1"/>
    </w:pPr>
  </w:style>
  <w:style w:type="paragraph" w:styleId="af0">
    <w:name w:val="annotation subject"/>
    <w:basedOn w:val="a3"/>
    <w:next w:val="a3"/>
    <w:link w:val="af1"/>
    <w:uiPriority w:val="99"/>
    <w:semiHidden/>
    <w:unhideWhenUsed/>
    <w:locked/>
    <w:rPr>
      <w:b/>
      <w:bCs/>
    </w:rPr>
  </w:style>
  <w:style w:type="table" w:styleId="af2">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uiPriority w:val="99"/>
    <w:qFormat/>
    <w:rPr>
      <w:rFonts w:cs="Times New Roman"/>
    </w:rPr>
  </w:style>
  <w:style w:type="character" w:styleId="af4">
    <w:name w:val="Hyperlink"/>
    <w:uiPriority w:val="99"/>
    <w:qFormat/>
    <w:rPr>
      <w:rFonts w:cs="Times New Roman"/>
      <w:color w:val="0563C1"/>
      <w:u w:val="single"/>
    </w:rPr>
  </w:style>
  <w:style w:type="character" w:styleId="af5">
    <w:name w:val="annotation reference"/>
    <w:uiPriority w:val="99"/>
    <w:semiHidden/>
    <w:unhideWhenUsed/>
    <w:locked/>
    <w:rPr>
      <w:sz w:val="21"/>
      <w:szCs w:val="21"/>
    </w:rPr>
  </w:style>
  <w:style w:type="character" w:customStyle="1" w:styleId="10">
    <w:name w:val="标题 1 字符"/>
    <w:link w:val="1"/>
    <w:uiPriority w:val="99"/>
    <w:qFormat/>
    <w:locked/>
    <w:rPr>
      <w:rFonts w:ascii="微软雅黑" w:eastAsia="Songti SC Black" w:hAnsi="微软雅黑" w:cs="Times New Roman"/>
      <w:b/>
      <w:kern w:val="44"/>
      <w:sz w:val="36"/>
    </w:rPr>
  </w:style>
  <w:style w:type="character" w:customStyle="1" w:styleId="20">
    <w:name w:val="标题 2 字符"/>
    <w:link w:val="2"/>
    <w:uiPriority w:val="99"/>
    <w:qFormat/>
    <w:locked/>
    <w:rPr>
      <w:rFonts w:ascii="微软雅黑" w:eastAsia="Songti SC Black" w:hAnsi="微软雅黑" w:cs="Times New Roman"/>
      <w:b/>
      <w:sz w:val="32"/>
    </w:rPr>
  </w:style>
  <w:style w:type="character" w:customStyle="1" w:styleId="30">
    <w:name w:val="标题 3 字符"/>
    <w:link w:val="3"/>
    <w:uiPriority w:val="99"/>
    <w:qFormat/>
    <w:locked/>
    <w:rPr>
      <w:rFonts w:ascii="宋体" w:eastAsia="Songti SC Black" w:hAnsi="宋体" w:cs="Times New Roman"/>
      <w:b/>
      <w:sz w:val="32"/>
    </w:rPr>
  </w:style>
  <w:style w:type="character" w:customStyle="1" w:styleId="40">
    <w:name w:val="标题 4 字符"/>
    <w:link w:val="4"/>
    <w:uiPriority w:val="99"/>
    <w:semiHidden/>
    <w:qFormat/>
    <w:locked/>
    <w:rPr>
      <w:rFonts w:ascii="Cambria" w:eastAsia="宋体" w:hAnsi="Cambria" w:cs="Times New Roman"/>
      <w:b/>
      <w:kern w:val="0"/>
      <w:sz w:val="28"/>
      <w:lang w:eastAsia="en-US"/>
    </w:rPr>
  </w:style>
  <w:style w:type="character" w:customStyle="1" w:styleId="a6">
    <w:name w:val="正文文本 字符"/>
    <w:link w:val="a5"/>
    <w:uiPriority w:val="99"/>
    <w:qFormat/>
    <w:locked/>
    <w:rPr>
      <w:rFonts w:ascii="微软雅黑" w:eastAsia="Songti SC" w:hAnsi="微软雅黑" w:cs="Times New Roman"/>
      <w:color w:val="000000"/>
      <w:sz w:val="24"/>
      <w:lang w:eastAsia="en-US"/>
    </w:rPr>
  </w:style>
  <w:style w:type="character" w:customStyle="1" w:styleId="a8">
    <w:name w:val="日期 字符"/>
    <w:link w:val="a7"/>
    <w:uiPriority w:val="99"/>
    <w:semiHidden/>
    <w:qFormat/>
    <w:locked/>
    <w:rPr>
      <w:rFonts w:cs="Times New Roman"/>
      <w:kern w:val="0"/>
      <w:sz w:val="22"/>
      <w:lang w:eastAsia="en-US"/>
    </w:rPr>
  </w:style>
  <w:style w:type="character" w:customStyle="1" w:styleId="aa">
    <w:name w:val="批注框文本 字符"/>
    <w:link w:val="a9"/>
    <w:uiPriority w:val="99"/>
    <w:semiHidden/>
    <w:qFormat/>
    <w:locked/>
    <w:rPr>
      <w:rFonts w:cs="Times New Roman"/>
      <w:kern w:val="0"/>
      <w:sz w:val="18"/>
      <w:lang w:eastAsia="en-US"/>
    </w:rPr>
  </w:style>
  <w:style w:type="character" w:customStyle="1" w:styleId="ac">
    <w:name w:val="页脚 字符"/>
    <w:link w:val="ab"/>
    <w:uiPriority w:val="99"/>
    <w:qFormat/>
    <w:locked/>
    <w:rPr>
      <w:rFonts w:cs="Times New Roman"/>
      <w:sz w:val="18"/>
    </w:rPr>
  </w:style>
  <w:style w:type="character" w:customStyle="1" w:styleId="ae">
    <w:name w:val="页眉 字符"/>
    <w:link w:val="ad"/>
    <w:uiPriority w:val="99"/>
    <w:qFormat/>
    <w:locked/>
    <w:rPr>
      <w:rFonts w:cs="Times New Roman"/>
      <w:sz w:val="18"/>
    </w:rPr>
  </w:style>
  <w:style w:type="character" w:customStyle="1" w:styleId="HTML0">
    <w:name w:val="HTML 预设格式 字符"/>
    <w:link w:val="HTML"/>
    <w:uiPriority w:val="99"/>
    <w:qFormat/>
    <w:locked/>
    <w:rPr>
      <w:rFonts w:ascii="Courier New" w:hAnsi="Courier New" w:cs="Courier New"/>
    </w:rPr>
  </w:style>
  <w:style w:type="paragraph" w:styleId="af6">
    <w:name w:val="No Spacing"/>
    <w:uiPriority w:val="1"/>
    <w:qFormat/>
    <w:rPr>
      <w:rFonts w:ascii="宋体" w:hAnsi="宋体" w:cs="宋体"/>
      <w:sz w:val="24"/>
      <w:szCs w:val="24"/>
    </w:rPr>
  </w:style>
  <w:style w:type="paragraph" w:customStyle="1" w:styleId="TableParagraph">
    <w:name w:val="Table Paragraph"/>
    <w:basedOn w:val="a"/>
    <w:uiPriority w:val="1"/>
    <w:qFormat/>
    <w:pPr>
      <w:snapToGrid w:val="0"/>
      <w:spacing w:line="400" w:lineRule="exact"/>
      <w:jc w:val="both"/>
    </w:pPr>
  </w:style>
  <w:style w:type="paragraph" w:customStyle="1" w:styleId="af7">
    <w:name w:val="无间距"/>
    <w:uiPriority w:val="99"/>
    <w:qFormat/>
    <w:pPr>
      <w:widowControl w:val="0"/>
    </w:pPr>
    <w:rPr>
      <w:rFonts w:ascii="Calibri" w:eastAsia="微软雅黑" w:hAnsi="Calibri"/>
      <w:sz w:val="21"/>
      <w:szCs w:val="22"/>
      <w:lang w:eastAsia="en-US"/>
    </w:rPr>
  </w:style>
  <w:style w:type="paragraph" w:customStyle="1" w:styleId="11">
    <w:name w:val="彩色列表1"/>
    <w:basedOn w:val="a"/>
    <w:uiPriority w:val="99"/>
    <w:qFormat/>
    <w:pPr>
      <w:ind w:firstLineChars="200" w:firstLine="420"/>
    </w:pPr>
  </w:style>
  <w:style w:type="paragraph" w:customStyle="1" w:styleId="31">
    <w:name w:val="网格表 31"/>
    <w:basedOn w:val="1"/>
    <w:next w:val="a"/>
    <w:uiPriority w:val="99"/>
    <w:qFormat/>
    <w:pPr>
      <w:keepNext/>
      <w:keepLines/>
      <w:spacing w:beforeLines="0" w:beforeAutospacing="0" w:afterLines="0" w:afterAutospacing="0" w:line="276" w:lineRule="auto"/>
      <w:outlineLvl w:val="9"/>
    </w:pPr>
    <w:rPr>
      <w:rFonts w:ascii="Calibri" w:eastAsia="宋体" w:hAnsi="Calibri"/>
      <w:color w:val="365F91"/>
      <w:kern w:val="0"/>
      <w:sz w:val="28"/>
      <w:szCs w:val="28"/>
    </w:rPr>
  </w:style>
  <w:style w:type="paragraph" w:customStyle="1" w:styleId="311">
    <w:name w:val="网格表 311"/>
    <w:basedOn w:val="1"/>
    <w:next w:val="a"/>
    <w:uiPriority w:val="99"/>
    <w:qFormat/>
    <w:pPr>
      <w:spacing w:before="480" w:line="276" w:lineRule="auto"/>
      <w:outlineLvl w:val="9"/>
    </w:pPr>
    <w:rPr>
      <w:rFonts w:ascii="Calibri" w:eastAsia="宋体" w:hAnsi="Calibri"/>
      <w:color w:val="365F91"/>
      <w:kern w:val="0"/>
      <w:sz w:val="28"/>
      <w:szCs w:val="28"/>
    </w:rPr>
  </w:style>
  <w:style w:type="paragraph" w:customStyle="1" w:styleId="TOC10">
    <w:name w:val="TOC 标题1"/>
    <w:basedOn w:val="1"/>
    <w:next w:val="a"/>
    <w:uiPriority w:val="99"/>
    <w:qFormat/>
    <w:pPr>
      <w:spacing w:before="480" w:line="276" w:lineRule="auto"/>
      <w:outlineLvl w:val="9"/>
    </w:pPr>
    <w:rPr>
      <w:rFonts w:ascii="Cambria" w:eastAsia="宋体" w:hAnsi="Cambria"/>
      <w:color w:val="366091"/>
      <w:kern w:val="0"/>
      <w:sz w:val="28"/>
      <w:szCs w:val="28"/>
    </w:rPr>
  </w:style>
  <w:style w:type="table" w:customStyle="1" w:styleId="TableNormal1">
    <w:name w:val="Table Normal1"/>
    <w:uiPriority w:val="99"/>
    <w:qFormat/>
    <w:pPr>
      <w:widowControl w:val="0"/>
    </w:pPr>
    <w:rPr>
      <w:sz w:val="22"/>
      <w:lang w:eastAsia="en-US"/>
    </w:rPr>
    <w:tblPr>
      <w:tblCellMar>
        <w:top w:w="0" w:type="dxa"/>
        <w:left w:w="0" w:type="dxa"/>
        <w:bottom w:w="0" w:type="dxa"/>
        <w:right w:w="0" w:type="dxa"/>
      </w:tblCellMar>
    </w:tblPr>
  </w:style>
  <w:style w:type="paragraph" w:customStyle="1" w:styleId="TOC21">
    <w:name w:val="TOC 标题2"/>
    <w:basedOn w:val="1"/>
    <w:next w:val="a"/>
    <w:uiPriority w:val="99"/>
    <w:qFormat/>
    <w:pPr>
      <w:keepNext/>
      <w:keepLines/>
      <w:spacing w:beforeLines="0" w:beforeAutospacing="0" w:afterLines="0" w:afterAutospacing="0" w:line="276" w:lineRule="auto"/>
      <w:outlineLvl w:val="9"/>
    </w:pPr>
    <w:rPr>
      <w:rFonts w:ascii="等线 Light" w:eastAsia="等线 Light" w:hAnsi="等线 Light"/>
      <w:color w:val="2F5496"/>
      <w:kern w:val="0"/>
      <w:sz w:val="28"/>
      <w:szCs w:val="28"/>
    </w:rPr>
  </w:style>
  <w:style w:type="paragraph" w:styleId="af8">
    <w:name w:val="List Paragraph"/>
    <w:basedOn w:val="a"/>
    <w:uiPriority w:val="99"/>
    <w:qFormat/>
    <w:pPr>
      <w:ind w:firstLineChars="200" w:firstLine="420"/>
    </w:pPr>
  </w:style>
  <w:style w:type="character" w:customStyle="1" w:styleId="12">
    <w:name w:val="未处理的提及1"/>
    <w:uiPriority w:val="99"/>
    <w:semiHidden/>
    <w:qFormat/>
    <w:rPr>
      <w:rFonts w:cs="Times New Roman"/>
      <w:color w:val="605E5C"/>
      <w:shd w:val="clear" w:color="auto" w:fill="E1DFDD"/>
    </w:rPr>
  </w:style>
  <w:style w:type="character" w:customStyle="1" w:styleId="javascript">
    <w:name w:val="javascript"/>
    <w:uiPriority w:val="99"/>
    <w:qFormat/>
    <w:rPr>
      <w:rFonts w:cs="Times New Roman"/>
    </w:rPr>
  </w:style>
  <w:style w:type="paragraph" w:customStyle="1" w:styleId="Style3">
    <w:name w:val="_Style 3"/>
    <w:basedOn w:val="a"/>
    <w:uiPriority w:val="99"/>
    <w:qFormat/>
    <w:pPr>
      <w:widowControl w:val="0"/>
      <w:ind w:firstLineChars="200" w:firstLine="420"/>
      <w:jc w:val="both"/>
    </w:pPr>
    <w:rPr>
      <w:rFonts w:ascii="Times New Roman" w:hAnsi="Times New Roman" w:cs="Times New Roman"/>
      <w:kern w:val="2"/>
      <w:sz w:val="21"/>
    </w:rPr>
  </w:style>
  <w:style w:type="paragraph" w:customStyle="1" w:styleId="13">
    <w:name w:val="列出段落1"/>
    <w:basedOn w:val="a"/>
    <w:uiPriority w:val="99"/>
    <w:qFormat/>
    <w:pPr>
      <w:widowControl w:val="0"/>
      <w:ind w:firstLineChars="200" w:firstLine="420"/>
      <w:jc w:val="both"/>
    </w:pPr>
    <w:rPr>
      <w:rFonts w:ascii="Times New Roman" w:hAnsi="Times New Roman" w:cs="Times New Roman"/>
      <w:kern w:val="2"/>
      <w:sz w:val="21"/>
    </w:rPr>
  </w:style>
  <w:style w:type="character" w:customStyle="1" w:styleId="TOC20">
    <w:name w:val="TOC 2 字符"/>
    <w:link w:val="TOC2"/>
    <w:uiPriority w:val="99"/>
    <w:qFormat/>
    <w:locked/>
    <w:rPr>
      <w:rFonts w:ascii="等线" w:eastAsia="等线" w:hAnsi="宋体" w:cs="宋体"/>
      <w:b/>
      <w:bCs/>
      <w:sz w:val="22"/>
      <w:szCs w:val="22"/>
      <w:lang w:val="en-US" w:eastAsia="zh-CN" w:bidi="ar-SA"/>
    </w:rPr>
  </w:style>
  <w:style w:type="character" w:customStyle="1" w:styleId="a4">
    <w:name w:val="批注文字 字符"/>
    <w:link w:val="a3"/>
    <w:uiPriority w:val="99"/>
    <w:semiHidden/>
    <w:rPr>
      <w:rFonts w:ascii="宋体" w:hAnsi="宋体" w:cs="宋体"/>
      <w:sz w:val="24"/>
      <w:szCs w:val="24"/>
    </w:rPr>
  </w:style>
  <w:style w:type="character" w:customStyle="1" w:styleId="af1">
    <w:name w:val="批注主题 字符"/>
    <w:link w:val="af0"/>
    <w:uiPriority w:val="99"/>
    <w:semiHidden/>
    <w:rPr>
      <w:rFonts w:ascii="宋体" w:hAnsi="宋体" w:cs="宋体"/>
      <w:b/>
      <w:bCs/>
      <w:sz w:val="24"/>
      <w:szCs w:val="24"/>
    </w:rPr>
  </w:style>
  <w:style w:type="character" w:customStyle="1" w:styleId="21">
    <w:name w:val="未处理的提及2"/>
    <w:uiPriority w:val="99"/>
    <w:semiHidden/>
    <w:unhideWhenUsed/>
    <w:rPr>
      <w:color w:val="605E5C"/>
      <w:shd w:val="clear" w:color="auto" w:fill="E1DFDD"/>
    </w:rPr>
  </w:style>
  <w:style w:type="character" w:styleId="af9">
    <w:name w:val="Strong"/>
    <w:basedOn w:val="a0"/>
    <w:qFormat/>
    <w:rsid w:val="008E4424"/>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5310841">
      <w:bodyDiv w:val="1"/>
      <w:marLeft w:val="0"/>
      <w:marRight w:val="0"/>
      <w:marTop w:val="0"/>
      <w:marBottom w:val="0"/>
      <w:divBdr>
        <w:top w:val="none" w:sz="0" w:space="0" w:color="auto"/>
        <w:left w:val="none" w:sz="0" w:space="0" w:color="auto"/>
        <w:bottom w:val="none" w:sz="0" w:space="0" w:color="auto"/>
        <w:right w:val="none" w:sz="0" w:space="0" w:color="auto"/>
      </w:divBdr>
    </w:div>
    <w:div w:id="5753586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AE38BB-810F-4354-A0FB-D28E6BD48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411</Words>
  <Characters>2343</Characters>
  <Application>Microsoft Office Word</Application>
  <DocSecurity>0</DocSecurity>
  <Lines>19</Lines>
  <Paragraphs>5</Paragraphs>
  <ScaleCrop>false</ScaleCrop>
  <Company>微软中国</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Wang TianQi</cp:lastModifiedBy>
  <cp:revision>8</cp:revision>
  <cp:lastPrinted>2019-03-06T03:39:00Z</cp:lastPrinted>
  <dcterms:created xsi:type="dcterms:W3CDTF">2021-04-15T11:06:00Z</dcterms:created>
  <dcterms:modified xsi:type="dcterms:W3CDTF">2021-04-16T05:43:00Z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