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FD1003" w14:textId="45436C76" w:rsidR="00B165CA" w:rsidRPr="00B340B4" w:rsidRDefault="00B165CA" w:rsidP="00F628A7">
      <w:pPr>
        <w:pStyle w:val="2"/>
      </w:pPr>
      <w:bookmarkStart w:id="0" w:name="_Toc69405074"/>
      <w:r w:rsidRPr="00F628A7">
        <w:rPr>
          <w:rFonts w:ascii="黑体" w:eastAsia="黑体" w:hAnsi="黑体" w:hint="eastAsia"/>
        </w:rPr>
        <w:t>表格6展览施工管理处罚规定</w:t>
      </w:r>
      <w:bookmarkEnd w:id="0"/>
    </w:p>
    <w:p w14:paraId="5FF971E0" w14:textId="3E366A46" w:rsidR="0089622A" w:rsidRPr="009D16B4" w:rsidRDefault="001B53C4" w:rsidP="0089622A">
      <w:pPr>
        <w:snapToGrid w:val="0"/>
        <w:spacing w:after="100" w:afterAutospacing="1" w:line="360" w:lineRule="auto"/>
        <w:ind w:firstLineChars="200" w:firstLine="480"/>
        <w:rPr>
          <w:rFonts w:ascii="黑体" w:eastAsia="黑体" w:hAnsi="黑体"/>
        </w:rPr>
      </w:pPr>
      <w:r>
        <w:rPr>
          <w:rFonts w:ascii="黑体" w:eastAsia="黑体" w:hAnsi="黑体"/>
        </w:rPr>
        <w:t>1</w:t>
      </w:r>
      <w:r w:rsidR="00DB2389">
        <w:rPr>
          <w:rFonts w:ascii="黑体" w:eastAsia="黑体" w:hAnsi="黑体" w:hint="eastAsia"/>
        </w:rPr>
        <w:t>、</w:t>
      </w:r>
      <w:proofErr w:type="gramStart"/>
      <w:r w:rsidR="0089622A" w:rsidRPr="009D16B4">
        <w:rPr>
          <w:rFonts w:ascii="黑体" w:eastAsia="黑体" w:hAnsi="黑体"/>
        </w:rPr>
        <w:t>布撤展期</w:t>
      </w:r>
      <w:proofErr w:type="gramEnd"/>
      <w:r w:rsidR="0089622A" w:rsidRPr="009D16B4">
        <w:rPr>
          <w:rFonts w:ascii="黑体" w:eastAsia="黑体" w:hAnsi="黑体"/>
        </w:rPr>
        <w:t>间</w:t>
      </w:r>
      <w:proofErr w:type="gramStart"/>
      <w:r w:rsidR="0089622A" w:rsidRPr="009D16B4">
        <w:rPr>
          <w:rFonts w:ascii="黑体" w:eastAsia="黑体" w:hAnsi="黑体"/>
        </w:rPr>
        <w:t>凡施工</w:t>
      </w:r>
      <w:proofErr w:type="gramEnd"/>
      <w:r w:rsidR="0089622A" w:rsidRPr="009D16B4">
        <w:rPr>
          <w:rFonts w:ascii="黑体" w:eastAsia="黑体" w:hAnsi="黑体"/>
        </w:rPr>
        <w:t>人员必须佩带安全帽，高空作业必须有人扶梯子。一楼特装企业展台搭建高度必须为 4 米， 面向观众通道如有封闭墙体，不得超过总长度的 50%。</w:t>
      </w:r>
    </w:p>
    <w:p w14:paraId="7F928027" w14:textId="77777777" w:rsidR="0089622A" w:rsidRPr="009D16B4" w:rsidRDefault="0089622A" w:rsidP="0089622A">
      <w:pPr>
        <w:snapToGrid w:val="0"/>
        <w:spacing w:after="100" w:afterAutospacing="1" w:line="360" w:lineRule="auto"/>
        <w:ind w:firstLineChars="200" w:firstLine="480"/>
        <w:rPr>
          <w:rFonts w:ascii="黑体" w:eastAsia="黑体" w:hAnsi="黑体"/>
        </w:rPr>
      </w:pPr>
      <w:r w:rsidRPr="009D16B4">
        <w:rPr>
          <w:rFonts w:ascii="黑体" w:eastAsia="黑体" w:hAnsi="黑体" w:hint="eastAsia"/>
        </w:rPr>
        <w:t>2、</w:t>
      </w:r>
      <w:r w:rsidRPr="009D16B4">
        <w:rPr>
          <w:rFonts w:ascii="黑体" w:eastAsia="黑体" w:hAnsi="黑体"/>
        </w:rPr>
        <w:t>在布展开始时凡是特装搭建企业必须按照特装面积每 50 平米配备两个年检合格的灭火器，放在明显位置备查，撤展时方可收回。</w:t>
      </w:r>
    </w:p>
    <w:p w14:paraId="324B59F2" w14:textId="77777777" w:rsidR="0089622A" w:rsidRPr="009D16B4" w:rsidRDefault="0089622A" w:rsidP="0089622A">
      <w:pPr>
        <w:snapToGrid w:val="0"/>
        <w:spacing w:after="100" w:afterAutospacing="1" w:line="360" w:lineRule="auto"/>
        <w:ind w:firstLineChars="200" w:firstLine="480"/>
        <w:rPr>
          <w:rFonts w:ascii="黑体" w:eastAsia="黑体" w:hAnsi="黑体"/>
        </w:rPr>
      </w:pPr>
      <w:r w:rsidRPr="009D16B4">
        <w:rPr>
          <w:rFonts w:ascii="黑体" w:eastAsia="黑体" w:hAnsi="黑体" w:hint="eastAsia"/>
        </w:rPr>
        <w:t>3、</w:t>
      </w:r>
      <w:r w:rsidRPr="009D16B4">
        <w:rPr>
          <w:rFonts w:ascii="黑体" w:eastAsia="黑体" w:hAnsi="黑体"/>
        </w:rPr>
        <w:t>电工施工作业必须持有电工本（有效期内），自带原件备查。</w:t>
      </w:r>
    </w:p>
    <w:p w14:paraId="0FC66379" w14:textId="77777777" w:rsidR="0089622A" w:rsidRPr="009D16B4" w:rsidRDefault="0089622A" w:rsidP="0089622A">
      <w:pPr>
        <w:snapToGrid w:val="0"/>
        <w:spacing w:after="100" w:afterAutospacing="1" w:line="360" w:lineRule="auto"/>
        <w:ind w:firstLineChars="200" w:firstLine="480"/>
        <w:rPr>
          <w:rFonts w:ascii="黑体" w:eastAsia="黑体" w:hAnsi="黑体"/>
        </w:rPr>
      </w:pPr>
      <w:r w:rsidRPr="009D16B4">
        <w:rPr>
          <w:rFonts w:ascii="黑体" w:eastAsia="黑体" w:hAnsi="黑体" w:hint="eastAsia"/>
        </w:rPr>
        <w:t>4、</w:t>
      </w:r>
      <w:r w:rsidRPr="009D16B4">
        <w:rPr>
          <w:rFonts w:ascii="黑体" w:eastAsia="黑体" w:hAnsi="黑体"/>
        </w:rPr>
        <w:t>地面</w:t>
      </w:r>
      <w:proofErr w:type="gramStart"/>
      <w:r w:rsidRPr="009D16B4">
        <w:rPr>
          <w:rFonts w:ascii="黑体" w:eastAsia="黑体" w:hAnsi="黑体"/>
        </w:rPr>
        <w:t>布电走</w:t>
      </w:r>
      <w:proofErr w:type="gramEnd"/>
      <w:r w:rsidRPr="009D16B4">
        <w:rPr>
          <w:rFonts w:ascii="黑体" w:eastAsia="黑体" w:hAnsi="黑体"/>
        </w:rPr>
        <w:t>线需加盖绝缘防护垫。</w:t>
      </w:r>
    </w:p>
    <w:p w14:paraId="48E2C22B" w14:textId="77777777" w:rsidR="0089622A" w:rsidRPr="009D16B4" w:rsidRDefault="0089622A" w:rsidP="0089622A">
      <w:pPr>
        <w:snapToGrid w:val="0"/>
        <w:spacing w:after="100" w:afterAutospacing="1" w:line="360" w:lineRule="auto"/>
        <w:ind w:firstLineChars="200" w:firstLine="480"/>
        <w:rPr>
          <w:rFonts w:ascii="黑体" w:eastAsia="黑体" w:hAnsi="黑体"/>
        </w:rPr>
      </w:pPr>
      <w:r w:rsidRPr="009D16B4">
        <w:rPr>
          <w:rFonts w:ascii="黑体" w:eastAsia="黑体" w:hAnsi="黑体" w:hint="eastAsia"/>
        </w:rPr>
        <w:t>5、</w:t>
      </w:r>
      <w:r w:rsidRPr="009D16B4">
        <w:rPr>
          <w:rFonts w:ascii="黑体" w:eastAsia="黑体" w:hAnsi="黑体"/>
        </w:rPr>
        <w:t>电箱严禁安装在储藏间及封闭空间，须安装在展台明显位置。搭建企业配备的电箱空开必须与所报电量的总电箱功率相同，电箱总开关必须用漏电开关、并做接地保护，且负载与负荷相匹配，</w:t>
      </w:r>
      <w:proofErr w:type="gramStart"/>
      <w:r w:rsidRPr="009D16B4">
        <w:rPr>
          <w:rFonts w:ascii="黑体" w:eastAsia="黑体" w:hAnsi="黑体"/>
        </w:rPr>
        <w:t>电箱须零件</w:t>
      </w:r>
      <w:proofErr w:type="gramEnd"/>
      <w:r w:rsidRPr="009D16B4">
        <w:rPr>
          <w:rFonts w:ascii="黑体" w:eastAsia="黑体" w:hAnsi="黑体"/>
        </w:rPr>
        <w:t>齐全带盖完整。</w:t>
      </w:r>
    </w:p>
    <w:p w14:paraId="3E3FC1B7" w14:textId="77777777" w:rsidR="0089622A" w:rsidRPr="009D16B4" w:rsidRDefault="0089622A" w:rsidP="0089622A">
      <w:pPr>
        <w:snapToGrid w:val="0"/>
        <w:spacing w:after="100" w:afterAutospacing="1" w:line="360" w:lineRule="auto"/>
        <w:ind w:firstLineChars="200" w:firstLine="480"/>
        <w:rPr>
          <w:rFonts w:ascii="黑体" w:eastAsia="黑体" w:hAnsi="黑体"/>
        </w:rPr>
      </w:pPr>
      <w:r w:rsidRPr="009D16B4">
        <w:rPr>
          <w:rFonts w:ascii="黑体" w:eastAsia="黑体" w:hAnsi="黑体" w:hint="eastAsia"/>
        </w:rPr>
        <w:t>6、</w:t>
      </w:r>
      <w:r w:rsidRPr="009D16B4">
        <w:rPr>
          <w:rFonts w:ascii="黑体" w:eastAsia="黑体" w:hAnsi="黑体"/>
        </w:rPr>
        <w:t>木质结构搭建材料必须用防火涂料全部覆盖，并留有散热孔。</w:t>
      </w:r>
    </w:p>
    <w:p w14:paraId="2EF75802" w14:textId="77777777" w:rsidR="0089622A" w:rsidRPr="009D16B4" w:rsidRDefault="0089622A" w:rsidP="0089622A">
      <w:pPr>
        <w:snapToGrid w:val="0"/>
        <w:spacing w:after="100" w:afterAutospacing="1" w:line="360" w:lineRule="auto"/>
        <w:ind w:firstLineChars="200" w:firstLine="480"/>
        <w:rPr>
          <w:rFonts w:ascii="黑体" w:eastAsia="黑体" w:hAnsi="黑体"/>
        </w:rPr>
      </w:pPr>
      <w:r w:rsidRPr="009D16B4">
        <w:rPr>
          <w:rFonts w:ascii="黑体" w:eastAsia="黑体" w:hAnsi="黑体" w:hint="eastAsia"/>
        </w:rPr>
        <w:t>7、</w:t>
      </w:r>
      <w:r w:rsidRPr="009D16B4">
        <w:rPr>
          <w:rFonts w:ascii="黑体" w:eastAsia="黑体" w:hAnsi="黑体"/>
        </w:rPr>
        <w:t>场馆内严禁动用明火作业、喷漆作业、严禁使用霓虹灯及大功率灯具；场馆内严禁吸烟。</w:t>
      </w:r>
    </w:p>
    <w:p w14:paraId="61F805FD" w14:textId="77777777" w:rsidR="0089622A" w:rsidRPr="009D16B4" w:rsidRDefault="0089622A" w:rsidP="0089622A">
      <w:pPr>
        <w:snapToGrid w:val="0"/>
        <w:spacing w:after="100" w:afterAutospacing="1" w:line="360" w:lineRule="auto"/>
        <w:ind w:firstLineChars="200" w:firstLine="480"/>
        <w:rPr>
          <w:rFonts w:ascii="黑体" w:eastAsia="黑体" w:hAnsi="黑体"/>
        </w:rPr>
      </w:pPr>
      <w:r w:rsidRPr="009D16B4">
        <w:rPr>
          <w:rFonts w:ascii="黑体" w:eastAsia="黑体" w:hAnsi="黑体" w:hint="eastAsia"/>
        </w:rPr>
        <w:t>8、</w:t>
      </w:r>
      <w:r w:rsidRPr="009D16B4">
        <w:rPr>
          <w:rFonts w:ascii="黑体" w:eastAsia="黑体" w:hAnsi="黑体"/>
        </w:rPr>
        <w:t>搭建</w:t>
      </w:r>
      <w:proofErr w:type="gramStart"/>
      <w:r w:rsidRPr="009D16B4">
        <w:rPr>
          <w:rFonts w:ascii="黑体" w:eastAsia="黑体" w:hAnsi="黑体"/>
        </w:rPr>
        <w:t>跨空结构每</w:t>
      </w:r>
      <w:proofErr w:type="gramEnd"/>
      <w:r w:rsidRPr="009D16B4">
        <w:rPr>
          <w:rFonts w:ascii="黑体" w:eastAsia="黑体" w:hAnsi="黑体"/>
        </w:rPr>
        <w:t>六米必须有直径 17cm 以上的承重支撑且带有 60cm 直径以上的承重盘。展台顶部上方结构应增加斜拉，增强稳固性。展台结构跨度过大应内衬钢龙骨架，增加结构稳固性。</w:t>
      </w:r>
    </w:p>
    <w:p w14:paraId="030A9CC5" w14:textId="77777777" w:rsidR="0089622A" w:rsidRPr="009D16B4" w:rsidRDefault="0089622A" w:rsidP="0089622A">
      <w:pPr>
        <w:snapToGrid w:val="0"/>
        <w:spacing w:after="100" w:afterAutospacing="1" w:line="360" w:lineRule="auto"/>
        <w:ind w:firstLineChars="200" w:firstLine="480"/>
        <w:rPr>
          <w:rFonts w:ascii="黑体" w:eastAsia="黑体" w:hAnsi="黑体"/>
        </w:rPr>
      </w:pPr>
      <w:r w:rsidRPr="009D16B4">
        <w:rPr>
          <w:rFonts w:ascii="黑体" w:eastAsia="黑体" w:hAnsi="黑体" w:hint="eastAsia"/>
        </w:rPr>
        <w:t>9、</w:t>
      </w:r>
      <w:r w:rsidRPr="009D16B4">
        <w:rPr>
          <w:rFonts w:ascii="黑体" w:eastAsia="黑体" w:hAnsi="黑体"/>
        </w:rPr>
        <w:t xml:space="preserve">展台搭建使用的玻璃均须为钢化玻璃、不可使用泡沫制品等易燃材料、展台及封闭空间严禁封顶 </w:t>
      </w:r>
      <w:r w:rsidRPr="009D16B4">
        <w:rPr>
          <w:rFonts w:ascii="黑体" w:eastAsia="黑体" w:hAnsi="黑体" w:hint="eastAsia"/>
        </w:rPr>
        <w:t>50</w:t>
      </w:r>
      <w:r w:rsidRPr="009D16B4">
        <w:rPr>
          <w:rFonts w:ascii="黑体" w:eastAsia="黑体" w:hAnsi="黑体"/>
        </w:rPr>
        <w:t>%以上</w:t>
      </w:r>
      <w:r w:rsidRPr="009D16B4">
        <w:rPr>
          <w:rFonts w:ascii="黑体" w:eastAsia="黑体" w:hAnsi="黑体" w:hint="eastAsia"/>
        </w:rPr>
        <w:t>，</w:t>
      </w:r>
      <w:r w:rsidRPr="009D16B4">
        <w:rPr>
          <w:rFonts w:ascii="黑体" w:eastAsia="黑体" w:hAnsi="黑体"/>
        </w:rPr>
        <w:t>玻璃地台上不得搭建结构。搭建施工区域须做地面保护。</w:t>
      </w:r>
    </w:p>
    <w:p w14:paraId="492CED95" w14:textId="77777777" w:rsidR="0089622A" w:rsidRPr="009D16B4" w:rsidRDefault="0089622A" w:rsidP="0089622A">
      <w:pPr>
        <w:snapToGrid w:val="0"/>
        <w:spacing w:after="100" w:afterAutospacing="1" w:line="360" w:lineRule="auto"/>
        <w:ind w:firstLineChars="200" w:firstLine="480"/>
        <w:rPr>
          <w:rFonts w:ascii="黑体" w:eastAsia="黑体" w:hAnsi="黑体"/>
        </w:rPr>
      </w:pPr>
      <w:r w:rsidRPr="009D16B4">
        <w:rPr>
          <w:rFonts w:ascii="黑体" w:eastAsia="黑体" w:hAnsi="黑体" w:hint="eastAsia"/>
        </w:rPr>
        <w:t>10、</w:t>
      </w:r>
      <w:r w:rsidRPr="009D16B4">
        <w:rPr>
          <w:rFonts w:ascii="黑体" w:eastAsia="黑体" w:hAnsi="黑体"/>
        </w:rPr>
        <w:t>运输车辆在南昌绿地国际博览中心的卸货门卸货，每车一证，严禁将车辆停放在马路上卸货，影响其他车辆正常行驶，交管局是会来现场开罚单的。</w:t>
      </w:r>
    </w:p>
    <w:p w14:paraId="5BA359ED" w14:textId="77777777" w:rsidR="0089622A" w:rsidRPr="009D16B4" w:rsidRDefault="0089622A" w:rsidP="0089622A">
      <w:pPr>
        <w:snapToGrid w:val="0"/>
        <w:spacing w:after="100" w:afterAutospacing="1" w:line="360" w:lineRule="auto"/>
        <w:ind w:firstLineChars="200" w:firstLine="480"/>
        <w:rPr>
          <w:rFonts w:ascii="黑体" w:eastAsia="黑体" w:hAnsi="黑体"/>
        </w:rPr>
      </w:pPr>
      <w:r w:rsidRPr="009D16B4">
        <w:rPr>
          <w:rFonts w:ascii="黑体" w:eastAsia="黑体" w:hAnsi="黑体" w:hint="eastAsia"/>
        </w:rPr>
        <w:t>11、</w:t>
      </w:r>
      <w:r w:rsidRPr="009D16B4">
        <w:rPr>
          <w:rFonts w:ascii="黑体" w:eastAsia="黑体" w:hAnsi="黑体"/>
        </w:rPr>
        <w:t>消防通道严禁堆放任何物品，确保消防通道畅通。</w:t>
      </w:r>
    </w:p>
    <w:p w14:paraId="24BDC00D" w14:textId="77777777" w:rsidR="0089622A" w:rsidRPr="009D16B4" w:rsidRDefault="0089622A" w:rsidP="0089622A">
      <w:pPr>
        <w:snapToGrid w:val="0"/>
        <w:spacing w:after="100" w:afterAutospacing="1" w:line="360" w:lineRule="auto"/>
        <w:ind w:firstLineChars="200" w:firstLine="480"/>
        <w:rPr>
          <w:rFonts w:ascii="黑体" w:eastAsia="黑体" w:hAnsi="黑体"/>
        </w:rPr>
      </w:pPr>
      <w:r w:rsidRPr="009D16B4">
        <w:rPr>
          <w:rFonts w:ascii="黑体" w:eastAsia="黑体" w:hAnsi="黑体" w:hint="eastAsia"/>
        </w:rPr>
        <w:lastRenderedPageBreak/>
        <w:t>12、</w:t>
      </w:r>
      <w:proofErr w:type="gramStart"/>
      <w:r w:rsidRPr="009D16B4">
        <w:rPr>
          <w:rFonts w:ascii="黑体" w:eastAsia="黑体" w:hAnsi="黑体"/>
        </w:rPr>
        <w:t>布撤展期</w:t>
      </w:r>
      <w:proofErr w:type="gramEnd"/>
      <w:r w:rsidRPr="009D16B4">
        <w:rPr>
          <w:rFonts w:ascii="黑体" w:eastAsia="黑体" w:hAnsi="黑体"/>
        </w:rPr>
        <w:t>间损坏南昌绿地国际博览中心的任何硬件设施者按照南昌绿地国际博览中心的定价标准照价赔偿。撤展时将展位所有物料全部清运回收，不得将垃圾及废弃物料遗留在南昌绿地国际博览中心任何地方。</w:t>
      </w:r>
    </w:p>
    <w:p w14:paraId="1E7D7C3B" w14:textId="77777777" w:rsidR="0089622A" w:rsidRPr="009D16B4" w:rsidRDefault="0089622A" w:rsidP="0089622A">
      <w:pPr>
        <w:snapToGrid w:val="0"/>
        <w:spacing w:after="100" w:afterAutospacing="1" w:line="360" w:lineRule="auto"/>
        <w:ind w:firstLineChars="200" w:firstLine="480"/>
        <w:rPr>
          <w:rFonts w:ascii="黑体" w:eastAsia="黑体" w:hAnsi="黑体"/>
        </w:rPr>
      </w:pPr>
      <w:r w:rsidRPr="009D16B4">
        <w:rPr>
          <w:rFonts w:ascii="黑体" w:eastAsia="黑体" w:hAnsi="黑体" w:hint="eastAsia"/>
        </w:rPr>
        <w:t>13、</w:t>
      </w:r>
      <w:r w:rsidRPr="009D16B4">
        <w:rPr>
          <w:rFonts w:ascii="黑体" w:eastAsia="黑体" w:hAnsi="黑体"/>
        </w:rPr>
        <w:t>除此规定外其余相关规定请按照其签署的《展台施工安全承诺书》遵照执行。</w:t>
      </w:r>
    </w:p>
    <w:p w14:paraId="4F139E2D" w14:textId="77777777" w:rsidR="0089622A" w:rsidRPr="009D16B4" w:rsidRDefault="0089622A" w:rsidP="0089622A">
      <w:pPr>
        <w:snapToGrid w:val="0"/>
        <w:spacing w:after="100" w:afterAutospacing="1" w:line="360" w:lineRule="auto"/>
        <w:ind w:firstLineChars="200" w:firstLine="480"/>
        <w:rPr>
          <w:rFonts w:ascii="黑体" w:eastAsia="黑体" w:hAnsi="黑体"/>
        </w:rPr>
      </w:pPr>
      <w:r w:rsidRPr="009D16B4">
        <w:rPr>
          <w:rFonts w:ascii="黑体" w:eastAsia="黑体" w:hAnsi="黑体" w:hint="eastAsia"/>
        </w:rPr>
        <w:t>14、</w:t>
      </w:r>
      <w:r w:rsidRPr="009D16B4">
        <w:rPr>
          <w:rFonts w:ascii="黑体" w:eastAsia="黑体" w:hAnsi="黑体"/>
        </w:rPr>
        <w:t>以上布撤展规定请各搭建商严格遵守，违反安全规定的施工企业一旦被场馆、主办、主场、安监、消防等部门检查违规将自愿接受相关部门的处罚；主办及主场将通告其搭建</w:t>
      </w:r>
      <w:proofErr w:type="gramStart"/>
      <w:r w:rsidRPr="009D16B4">
        <w:rPr>
          <w:rFonts w:ascii="黑体" w:eastAsia="黑体" w:hAnsi="黑体"/>
        </w:rPr>
        <w:t>商服务</w:t>
      </w:r>
      <w:proofErr w:type="gramEnd"/>
      <w:r w:rsidRPr="009D16B4">
        <w:rPr>
          <w:rFonts w:ascii="黑体" w:eastAsia="黑体" w:hAnsi="黑体"/>
        </w:rPr>
        <w:t>的展商，并有权取消该企业今后在中国华夏家博会的施工搭建资格。</w:t>
      </w:r>
    </w:p>
    <w:p w14:paraId="7B4E6248" w14:textId="188DFB10" w:rsidR="00B165CA" w:rsidRDefault="0089622A" w:rsidP="0089622A">
      <w:pPr>
        <w:snapToGrid w:val="0"/>
        <w:spacing w:after="100" w:afterAutospacing="1" w:line="360" w:lineRule="auto"/>
        <w:ind w:firstLineChars="200" w:firstLine="480"/>
        <w:rPr>
          <w:rFonts w:ascii="黑体" w:eastAsia="黑体" w:hAnsi="黑体"/>
        </w:rPr>
      </w:pPr>
      <w:r w:rsidRPr="009D16B4">
        <w:rPr>
          <w:rFonts w:ascii="黑体" w:eastAsia="黑体" w:hAnsi="黑体"/>
        </w:rPr>
        <w:t>特此通告。</w:t>
      </w:r>
    </w:p>
    <w:p w14:paraId="19E5575A" w14:textId="77777777" w:rsidR="0089622A" w:rsidRPr="0089622A" w:rsidRDefault="0089622A" w:rsidP="0089622A">
      <w:pPr>
        <w:snapToGrid w:val="0"/>
        <w:spacing w:after="100" w:afterAutospacing="1" w:line="360" w:lineRule="auto"/>
        <w:ind w:firstLineChars="200" w:firstLine="480"/>
        <w:rPr>
          <w:rFonts w:ascii="黑体" w:eastAsia="黑体" w:hAnsi="黑体"/>
        </w:rPr>
      </w:pPr>
    </w:p>
    <w:p w14:paraId="091D6F60" w14:textId="77777777" w:rsidR="00B165CA" w:rsidRDefault="00B165CA" w:rsidP="00B165CA">
      <w:pPr>
        <w:spacing w:line="360" w:lineRule="auto"/>
        <w:ind w:firstLineChars="200" w:firstLine="482"/>
        <w:rPr>
          <w:rFonts w:ascii="黑体" w:eastAsia="黑体" w:hAnsi="黑体"/>
        </w:rPr>
      </w:pPr>
      <w:r>
        <w:rPr>
          <w:rFonts w:ascii="黑体" w:eastAsia="黑体" w:hAnsi="黑体" w:hint="eastAsia"/>
          <w:b/>
        </w:rPr>
        <w:t>我单位已阅读并深刻理解上述内容，承诺严格按照上述内容进行场馆内施工活动，违反上述内容我单位愿意接受相应处罚。</w:t>
      </w:r>
    </w:p>
    <w:p w14:paraId="49467C3C" w14:textId="77777777" w:rsidR="00B165CA" w:rsidRDefault="00B165CA" w:rsidP="00B165CA">
      <w:pPr>
        <w:spacing w:line="360" w:lineRule="auto"/>
        <w:rPr>
          <w:rFonts w:ascii="黑体" w:eastAsia="黑体" w:hAnsi="黑体"/>
        </w:rPr>
      </w:pPr>
      <w:r>
        <w:rPr>
          <w:rFonts w:ascii="黑体" w:eastAsia="黑体" w:hAnsi="黑体" w:hint="eastAsia"/>
        </w:rPr>
        <w:t>施工单位（盖章）：</w:t>
      </w:r>
      <w:r>
        <w:rPr>
          <w:rFonts w:ascii="黑体" w:eastAsia="黑体" w:hAnsi="黑体"/>
        </w:rPr>
        <w:t xml:space="preserve">  </w:t>
      </w:r>
    </w:p>
    <w:p w14:paraId="3018D2C7" w14:textId="77777777" w:rsidR="00B165CA" w:rsidRDefault="00B165CA" w:rsidP="00B165CA">
      <w:pPr>
        <w:spacing w:line="360" w:lineRule="auto"/>
        <w:rPr>
          <w:rFonts w:ascii="黑体" w:eastAsia="黑体" w:hAnsi="黑体"/>
        </w:rPr>
      </w:pPr>
      <w:r>
        <w:rPr>
          <w:rFonts w:ascii="黑体" w:eastAsia="黑体" w:hAnsi="黑体" w:hint="eastAsia"/>
        </w:rPr>
        <w:t>责</w:t>
      </w:r>
      <w:r>
        <w:rPr>
          <w:rFonts w:ascii="黑体" w:eastAsia="黑体" w:hAnsi="黑体"/>
        </w:rPr>
        <w:t xml:space="preserve"> </w:t>
      </w:r>
      <w:r>
        <w:rPr>
          <w:rFonts w:ascii="黑体" w:eastAsia="黑体" w:hAnsi="黑体" w:hint="eastAsia"/>
        </w:rPr>
        <w:t>任</w:t>
      </w:r>
      <w:r>
        <w:rPr>
          <w:rFonts w:ascii="黑体" w:eastAsia="黑体" w:hAnsi="黑体"/>
        </w:rPr>
        <w:t xml:space="preserve"> </w:t>
      </w:r>
      <w:r>
        <w:rPr>
          <w:rFonts w:ascii="黑体" w:eastAsia="黑体" w:hAnsi="黑体" w:hint="eastAsia"/>
        </w:rPr>
        <w:t>人</w:t>
      </w:r>
      <w:r>
        <w:rPr>
          <w:rFonts w:ascii="黑体" w:eastAsia="黑体" w:hAnsi="黑体"/>
        </w:rPr>
        <w:t xml:space="preserve"> </w:t>
      </w:r>
      <w:r>
        <w:rPr>
          <w:rFonts w:ascii="黑体" w:eastAsia="黑体" w:hAnsi="黑体" w:hint="eastAsia"/>
        </w:rPr>
        <w:t>：</w:t>
      </w:r>
      <w:r>
        <w:rPr>
          <w:rFonts w:ascii="黑体" w:eastAsia="黑体" w:hAnsi="黑体"/>
        </w:rPr>
        <w:t xml:space="preserve">                </w:t>
      </w:r>
    </w:p>
    <w:p w14:paraId="435AF2FC" w14:textId="77777777" w:rsidR="00B165CA" w:rsidRDefault="00B165CA" w:rsidP="00B165CA">
      <w:pPr>
        <w:spacing w:line="360" w:lineRule="auto"/>
        <w:rPr>
          <w:rFonts w:ascii="黑体" w:eastAsia="黑体" w:hAnsi="黑体"/>
        </w:rPr>
      </w:pPr>
      <w:r>
        <w:rPr>
          <w:rFonts w:ascii="黑体" w:eastAsia="黑体" w:hAnsi="黑体" w:hint="eastAsia"/>
        </w:rPr>
        <w:t>联系方式：</w:t>
      </w:r>
      <w:r>
        <w:rPr>
          <w:rFonts w:ascii="黑体" w:eastAsia="黑体" w:hAnsi="黑体"/>
        </w:rPr>
        <w:t xml:space="preserve">                       </w:t>
      </w:r>
    </w:p>
    <w:p w14:paraId="13288D75" w14:textId="2007CE3C" w:rsidR="00B165CA" w:rsidRDefault="00B165CA" w:rsidP="00B165CA">
      <w:pPr>
        <w:spacing w:line="360" w:lineRule="auto"/>
        <w:rPr>
          <w:rFonts w:ascii="黑体" w:eastAsia="黑体" w:hAnsi="黑体"/>
        </w:rPr>
      </w:pPr>
      <w:r>
        <w:rPr>
          <w:rFonts w:ascii="黑体" w:eastAsia="黑体" w:hAnsi="黑体" w:hint="eastAsia"/>
        </w:rPr>
        <w:t>日</w:t>
      </w:r>
      <w:r>
        <w:rPr>
          <w:rFonts w:ascii="黑体" w:eastAsia="黑体" w:hAnsi="黑体"/>
        </w:rPr>
        <w:t xml:space="preserve">    </w:t>
      </w:r>
      <w:r>
        <w:rPr>
          <w:rFonts w:ascii="黑体" w:eastAsia="黑体" w:hAnsi="黑体" w:hint="eastAsia"/>
        </w:rPr>
        <w:t>期：</w:t>
      </w:r>
      <w:r>
        <w:rPr>
          <w:rFonts w:ascii="黑体" w:eastAsia="黑体" w:hAnsi="黑体"/>
        </w:rPr>
        <w:t>202</w:t>
      </w:r>
      <w:r w:rsidR="003E7E3C">
        <w:rPr>
          <w:rFonts w:ascii="黑体" w:eastAsia="黑体" w:hAnsi="黑体"/>
        </w:rPr>
        <w:t>1</w:t>
      </w:r>
      <w:r>
        <w:rPr>
          <w:rFonts w:ascii="黑体" w:eastAsia="黑体" w:hAnsi="黑体" w:hint="eastAsia"/>
        </w:rPr>
        <w:t>年</w:t>
      </w:r>
      <w:r>
        <w:rPr>
          <w:rFonts w:ascii="黑体" w:eastAsia="黑体" w:hAnsi="黑体"/>
          <w:u w:val="single"/>
        </w:rPr>
        <w:t xml:space="preserve">      </w:t>
      </w:r>
      <w:r>
        <w:rPr>
          <w:rFonts w:ascii="黑体" w:eastAsia="黑体" w:hAnsi="黑体" w:hint="eastAsia"/>
        </w:rPr>
        <w:t>月</w:t>
      </w:r>
      <w:r>
        <w:rPr>
          <w:rFonts w:ascii="黑体" w:eastAsia="黑体" w:hAnsi="黑体"/>
          <w:u w:val="single"/>
        </w:rPr>
        <w:t xml:space="preserve">      </w:t>
      </w:r>
      <w:r>
        <w:rPr>
          <w:rFonts w:ascii="黑体" w:eastAsia="黑体" w:hAnsi="黑体" w:hint="eastAsia"/>
        </w:rPr>
        <w:t>日</w:t>
      </w:r>
    </w:p>
    <w:p w14:paraId="15C7882A" w14:textId="77777777" w:rsidR="00B165CA" w:rsidRDefault="00B165CA" w:rsidP="00B165CA">
      <w:pPr>
        <w:rPr>
          <w:rFonts w:ascii="黑体" w:eastAsia="黑体" w:hAnsi="黑体"/>
          <w:u w:val="single"/>
        </w:rPr>
      </w:pPr>
      <w:r>
        <w:rPr>
          <w:rFonts w:ascii="黑体" w:eastAsia="黑体" w:hAnsi="黑体"/>
          <w:u w:val="single"/>
        </w:rPr>
        <w:t xml:space="preserve">                                                                            </w:t>
      </w:r>
    </w:p>
    <w:p w14:paraId="5B7D80A3" w14:textId="77777777" w:rsidR="00C97735" w:rsidRDefault="00C97735" w:rsidP="00C97735">
      <w:pPr>
        <w:pStyle w:val="af"/>
        <w:rPr>
          <w:rFonts w:ascii="黑体" w:eastAsia="黑体" w:hAnsi="黑体"/>
        </w:rPr>
      </w:pPr>
      <w:r>
        <w:rPr>
          <w:rFonts w:ascii="黑体" w:eastAsia="黑体" w:hAnsi="黑体" w:hint="eastAsia"/>
        </w:rPr>
        <w:t>原件1份请回传至主场搭建商：</w:t>
      </w:r>
    </w:p>
    <w:p w14:paraId="78BCC5B4" w14:textId="77777777" w:rsidR="00C97735" w:rsidRDefault="00C97735" w:rsidP="00C97735">
      <w:pPr>
        <w:rPr>
          <w:rFonts w:ascii="黑体" w:eastAsia="黑体" w:hAnsi="黑体"/>
        </w:rPr>
      </w:pPr>
      <w:r>
        <w:rPr>
          <w:rFonts w:ascii="黑体" w:eastAsia="黑体" w:hAnsi="黑体" w:hint="eastAsia"/>
        </w:rPr>
        <w:t>收件</w:t>
      </w:r>
      <w:r>
        <w:rPr>
          <w:rFonts w:ascii="黑体" w:eastAsia="黑体" w:hAnsi="黑体"/>
        </w:rPr>
        <w:t>地址：待定，后续通知</w:t>
      </w:r>
    </w:p>
    <w:p w14:paraId="5895B453" w14:textId="77777777" w:rsidR="00726FC5" w:rsidRPr="00C97735" w:rsidRDefault="00726FC5" w:rsidP="00B165CA">
      <w:pPr>
        <w:spacing w:line="480" w:lineRule="auto"/>
        <w:ind w:firstLineChars="2700" w:firstLine="6505"/>
        <w:rPr>
          <w:rFonts w:ascii="黑体" w:eastAsia="黑体" w:hAnsi="黑体"/>
          <w:b/>
          <w:color w:val="FF0000"/>
        </w:rPr>
      </w:pPr>
    </w:p>
    <w:p w14:paraId="747E6934" w14:textId="77777777" w:rsidR="008B2CF9" w:rsidRPr="003E7E3C" w:rsidRDefault="008B2CF9" w:rsidP="008B2CF9">
      <w:pPr>
        <w:jc w:val="right"/>
        <w:rPr>
          <w:rFonts w:ascii="黑体" w:eastAsia="黑体" w:hAnsi="黑体"/>
          <w:u w:val="single"/>
        </w:rPr>
      </w:pPr>
      <w:r w:rsidRPr="001A7C35">
        <w:rPr>
          <w:rFonts w:ascii="黑体" w:eastAsia="黑体" w:hAnsi="黑体" w:hint="eastAsia"/>
          <w:color w:val="FF0000"/>
        </w:rPr>
        <w:t>截止日期</w:t>
      </w:r>
      <w:r w:rsidRPr="001A7C35">
        <w:rPr>
          <w:rFonts w:ascii="黑体" w:eastAsia="黑体" w:hAnsi="黑体"/>
          <w:color w:val="FF0000"/>
        </w:rPr>
        <w:t xml:space="preserve">: </w:t>
      </w:r>
      <w:r>
        <w:rPr>
          <w:rFonts w:ascii="黑体" w:eastAsia="黑体" w:hAnsi="黑体"/>
          <w:color w:val="FF0000"/>
        </w:rPr>
        <w:t>202</w:t>
      </w:r>
      <w:r>
        <w:rPr>
          <w:rFonts w:ascii="黑体" w:eastAsia="黑体" w:hAnsi="黑体" w:hint="eastAsia"/>
          <w:color w:val="FF0000"/>
        </w:rPr>
        <w:t>1年5月</w:t>
      </w:r>
      <w:r>
        <w:rPr>
          <w:rFonts w:ascii="黑体" w:eastAsia="黑体" w:hAnsi="黑体"/>
          <w:color w:val="FF0000"/>
        </w:rPr>
        <w:t>10</w:t>
      </w:r>
      <w:r>
        <w:rPr>
          <w:rFonts w:ascii="黑体" w:eastAsia="黑体" w:hAnsi="黑体" w:hint="eastAsia"/>
          <w:color w:val="FF0000"/>
        </w:rPr>
        <w:t>日</w:t>
      </w:r>
      <w:r>
        <w:rPr>
          <w:rFonts w:ascii="黑体" w:eastAsia="黑体" w:hAnsi="黑体"/>
          <w:b/>
          <w:color w:val="FF0000"/>
        </w:rPr>
        <w:t xml:space="preserve"> </w:t>
      </w:r>
    </w:p>
    <w:p w14:paraId="57233247" w14:textId="268FC4D2" w:rsidR="0089622A" w:rsidRDefault="00B165CA" w:rsidP="00B165CA">
      <w:pPr>
        <w:spacing w:line="480" w:lineRule="auto"/>
        <w:ind w:firstLineChars="2700" w:firstLine="6505"/>
        <w:rPr>
          <w:rFonts w:ascii="黑体" w:eastAsia="黑体" w:hAnsi="黑体"/>
          <w:b/>
          <w:color w:val="FF0000"/>
        </w:rPr>
      </w:pPr>
      <w:r>
        <w:rPr>
          <w:rFonts w:ascii="黑体" w:eastAsia="黑体" w:hAnsi="黑体"/>
          <w:b/>
          <w:color w:val="FF0000"/>
        </w:rPr>
        <w:t xml:space="preserve"> </w:t>
      </w:r>
    </w:p>
    <w:p w14:paraId="12640AC3" w14:textId="381E5C51" w:rsidR="00320583" w:rsidRDefault="00320583">
      <w:pPr>
        <w:rPr>
          <w:rFonts w:ascii="黑体" w:eastAsia="黑体" w:hAnsi="黑体"/>
        </w:rPr>
      </w:pPr>
    </w:p>
    <w:p w14:paraId="7FC86956" w14:textId="77777777" w:rsidR="003949DF" w:rsidRDefault="003949DF">
      <w:pPr>
        <w:rPr>
          <w:rFonts w:ascii="黑体" w:eastAsia="黑体" w:hAnsi="黑体" w:hint="eastAsia"/>
        </w:rPr>
      </w:pPr>
    </w:p>
    <w:p w14:paraId="73667550" w14:textId="77777777" w:rsidR="00320583" w:rsidRDefault="00320583" w:rsidP="00320583">
      <w:pPr>
        <w:spacing w:line="480" w:lineRule="auto"/>
        <w:rPr>
          <w:rFonts w:ascii="黑体" w:eastAsia="黑体" w:hAnsi="黑体"/>
        </w:rPr>
      </w:pPr>
    </w:p>
    <w:tbl>
      <w:tblPr>
        <w:tblStyle w:val="af2"/>
        <w:tblW w:w="0" w:type="auto"/>
        <w:tblLook w:val="04A0" w:firstRow="1" w:lastRow="0" w:firstColumn="1" w:lastColumn="0" w:noHBand="0" w:noVBand="1"/>
      </w:tblPr>
      <w:tblGrid>
        <w:gridCol w:w="959"/>
        <w:gridCol w:w="5528"/>
        <w:gridCol w:w="2268"/>
      </w:tblGrid>
      <w:tr w:rsidR="0089622A" w:rsidRPr="006C06E8" w14:paraId="592B9F5B" w14:textId="77777777" w:rsidTr="0089622A">
        <w:tc>
          <w:tcPr>
            <w:tcW w:w="959" w:type="dxa"/>
          </w:tcPr>
          <w:p w14:paraId="435D5970" w14:textId="41B93E0D" w:rsidR="0089622A" w:rsidRPr="006C06E8" w:rsidRDefault="0089622A" w:rsidP="0089622A">
            <w:pPr>
              <w:spacing w:line="276" w:lineRule="auto"/>
              <w:jc w:val="center"/>
              <w:rPr>
                <w:rFonts w:ascii="黑体" w:eastAsia="黑体" w:hAnsi="黑体"/>
                <w:color w:val="000000"/>
              </w:rPr>
            </w:pPr>
            <w:r w:rsidRPr="006C06E8">
              <w:rPr>
                <w:rFonts w:ascii="黑体" w:eastAsia="黑体" w:hAnsi="黑体" w:hint="eastAsia"/>
                <w:color w:val="000000"/>
              </w:rPr>
              <w:lastRenderedPageBreak/>
              <w:t>编号</w:t>
            </w:r>
          </w:p>
        </w:tc>
        <w:tc>
          <w:tcPr>
            <w:tcW w:w="5528" w:type="dxa"/>
          </w:tcPr>
          <w:p w14:paraId="6F3CEE02" w14:textId="0F873DDB" w:rsidR="0089622A" w:rsidRPr="006C06E8" w:rsidRDefault="0089622A" w:rsidP="0089622A">
            <w:pPr>
              <w:spacing w:line="276" w:lineRule="auto"/>
              <w:jc w:val="center"/>
              <w:rPr>
                <w:rFonts w:ascii="黑体" w:eastAsia="黑体" w:hAnsi="黑体"/>
                <w:color w:val="000000"/>
              </w:rPr>
            </w:pPr>
            <w:r w:rsidRPr="006C06E8">
              <w:rPr>
                <w:rFonts w:ascii="黑体" w:eastAsia="黑体" w:hAnsi="黑体"/>
                <w:color w:val="000000"/>
              </w:rPr>
              <w:t>违规事项</w:t>
            </w:r>
          </w:p>
        </w:tc>
        <w:tc>
          <w:tcPr>
            <w:tcW w:w="2268" w:type="dxa"/>
          </w:tcPr>
          <w:p w14:paraId="0F83B824" w14:textId="66A935C7" w:rsidR="0089622A" w:rsidRPr="006C06E8" w:rsidRDefault="0089622A" w:rsidP="0089622A">
            <w:pPr>
              <w:spacing w:line="276" w:lineRule="auto"/>
              <w:jc w:val="center"/>
              <w:rPr>
                <w:rFonts w:ascii="黑体" w:eastAsia="黑体" w:hAnsi="黑体"/>
              </w:rPr>
            </w:pPr>
            <w:r w:rsidRPr="006C06E8">
              <w:rPr>
                <w:rFonts w:ascii="黑体" w:eastAsia="黑体" w:hAnsi="黑体" w:hint="eastAsia"/>
              </w:rPr>
              <w:t>处理标准</w:t>
            </w:r>
          </w:p>
        </w:tc>
      </w:tr>
      <w:tr w:rsidR="0089622A" w:rsidRPr="006C06E8" w14:paraId="202A1829" w14:textId="77777777" w:rsidTr="0089622A">
        <w:trPr>
          <w:trHeight w:val="497"/>
        </w:trPr>
        <w:tc>
          <w:tcPr>
            <w:tcW w:w="959" w:type="dxa"/>
          </w:tcPr>
          <w:p w14:paraId="798D46F0" w14:textId="1591B3FB" w:rsidR="0089622A" w:rsidRPr="006C06E8" w:rsidRDefault="008B2CF9" w:rsidP="00CB2899">
            <w:pPr>
              <w:spacing w:line="276" w:lineRule="auto"/>
              <w:jc w:val="center"/>
              <w:rPr>
                <w:rFonts w:ascii="黑体" w:eastAsia="黑体" w:hAnsi="黑体"/>
              </w:rPr>
            </w:pPr>
            <w:r w:rsidRPr="006C06E8">
              <w:rPr>
                <w:rFonts w:ascii="黑体" w:eastAsia="黑体" w:hAnsi="黑体" w:hint="eastAsia"/>
              </w:rPr>
              <w:t>1</w:t>
            </w:r>
          </w:p>
        </w:tc>
        <w:tc>
          <w:tcPr>
            <w:tcW w:w="5528" w:type="dxa"/>
          </w:tcPr>
          <w:p w14:paraId="3BE76012" w14:textId="022A3148" w:rsidR="0089622A" w:rsidRPr="006C06E8" w:rsidRDefault="0089622A" w:rsidP="0089622A">
            <w:pPr>
              <w:spacing w:line="276" w:lineRule="auto"/>
              <w:rPr>
                <w:rFonts w:ascii="黑体" w:eastAsia="黑体" w:hAnsi="黑体"/>
              </w:rPr>
            </w:pPr>
            <w:r w:rsidRPr="006C06E8">
              <w:rPr>
                <w:rFonts w:ascii="黑体" w:eastAsia="黑体" w:hAnsi="黑体"/>
              </w:rPr>
              <w:t>现场展位结构引发事故（人员轻伤/坍塌/横梁断裂/结构倾斜/坠物）。</w:t>
            </w:r>
          </w:p>
        </w:tc>
        <w:tc>
          <w:tcPr>
            <w:tcW w:w="2268" w:type="dxa"/>
          </w:tcPr>
          <w:p w14:paraId="365D682F" w14:textId="08BC7FC7" w:rsidR="0089622A" w:rsidRPr="006C06E8" w:rsidRDefault="0089622A" w:rsidP="0089622A">
            <w:pPr>
              <w:spacing w:line="276" w:lineRule="auto"/>
              <w:rPr>
                <w:rFonts w:ascii="黑体" w:eastAsia="黑体" w:hAnsi="黑体"/>
              </w:rPr>
            </w:pPr>
            <w:r w:rsidRPr="006C06E8">
              <w:rPr>
                <w:rFonts w:ascii="黑体" w:eastAsia="黑体" w:hAnsi="黑体" w:hint="eastAsia"/>
              </w:rPr>
              <w:t>5000</w:t>
            </w:r>
            <w:r w:rsidRPr="006C06E8">
              <w:rPr>
                <w:rFonts w:ascii="黑体" w:eastAsia="黑体" w:hAnsi="黑体"/>
              </w:rPr>
              <w:t>元--</w:t>
            </w:r>
            <w:r w:rsidRPr="006C06E8">
              <w:rPr>
                <w:rFonts w:ascii="黑体" w:eastAsia="黑体" w:hAnsi="黑体" w:hint="eastAsia"/>
              </w:rPr>
              <w:t>20000</w:t>
            </w:r>
            <w:r w:rsidRPr="006C06E8">
              <w:rPr>
                <w:rFonts w:ascii="黑体" w:eastAsia="黑体" w:hAnsi="黑体"/>
              </w:rPr>
              <w:t>/次</w:t>
            </w:r>
          </w:p>
        </w:tc>
      </w:tr>
      <w:tr w:rsidR="0089622A" w:rsidRPr="006C06E8" w14:paraId="7223EC68" w14:textId="77777777" w:rsidTr="0089622A">
        <w:tc>
          <w:tcPr>
            <w:tcW w:w="959" w:type="dxa"/>
          </w:tcPr>
          <w:p w14:paraId="09ED9625" w14:textId="11B25A36" w:rsidR="0089622A" w:rsidRPr="006C06E8" w:rsidRDefault="008B2CF9" w:rsidP="00CB2899">
            <w:pPr>
              <w:spacing w:line="276" w:lineRule="auto"/>
              <w:jc w:val="center"/>
              <w:rPr>
                <w:rFonts w:ascii="黑体" w:eastAsia="黑体" w:hAnsi="黑体"/>
              </w:rPr>
            </w:pPr>
            <w:r w:rsidRPr="006C06E8">
              <w:rPr>
                <w:rFonts w:ascii="黑体" w:eastAsia="黑体" w:hAnsi="黑体" w:hint="eastAsia"/>
              </w:rPr>
              <w:t>2</w:t>
            </w:r>
          </w:p>
        </w:tc>
        <w:tc>
          <w:tcPr>
            <w:tcW w:w="5528" w:type="dxa"/>
          </w:tcPr>
          <w:p w14:paraId="7AA5B439" w14:textId="5346A96A" w:rsidR="0089622A" w:rsidRPr="006C06E8" w:rsidRDefault="0089622A" w:rsidP="0089622A">
            <w:pPr>
              <w:spacing w:line="276" w:lineRule="auto"/>
              <w:rPr>
                <w:rFonts w:ascii="黑体" w:eastAsia="黑体" w:hAnsi="黑体"/>
              </w:rPr>
            </w:pPr>
            <w:r w:rsidRPr="006C06E8">
              <w:rPr>
                <w:rFonts w:ascii="黑体" w:eastAsia="黑体" w:hAnsi="黑体"/>
              </w:rPr>
              <w:t>现场展位</w:t>
            </w:r>
            <w:proofErr w:type="gramStart"/>
            <w:r w:rsidRPr="006C06E8">
              <w:rPr>
                <w:rFonts w:ascii="黑体" w:eastAsia="黑体" w:hAnsi="黑体"/>
              </w:rPr>
              <w:t>搭建未</w:t>
            </w:r>
            <w:proofErr w:type="gramEnd"/>
            <w:r w:rsidRPr="006C06E8">
              <w:rPr>
                <w:rFonts w:ascii="黑体" w:eastAsia="黑体" w:hAnsi="黑体"/>
              </w:rPr>
              <w:t>按照原提交审核通过的图纸进行施工或现场更改没经过主办、主场确认通过的。</w:t>
            </w:r>
          </w:p>
        </w:tc>
        <w:tc>
          <w:tcPr>
            <w:tcW w:w="2268" w:type="dxa"/>
          </w:tcPr>
          <w:p w14:paraId="58DE2432" w14:textId="77777777" w:rsidR="0089622A" w:rsidRPr="006C06E8" w:rsidRDefault="0089622A" w:rsidP="0089622A">
            <w:pPr>
              <w:pStyle w:val="TableParagraph"/>
              <w:spacing w:before="9" w:line="276" w:lineRule="auto"/>
              <w:jc w:val="center"/>
              <w:rPr>
                <w:rFonts w:ascii="黑体" w:eastAsia="黑体" w:hAnsi="黑体"/>
              </w:rPr>
            </w:pPr>
          </w:p>
          <w:p w14:paraId="41FFE40C" w14:textId="5D1F7717" w:rsidR="0089622A" w:rsidRPr="006C06E8" w:rsidRDefault="0089622A" w:rsidP="0089622A">
            <w:pPr>
              <w:spacing w:line="276" w:lineRule="auto"/>
              <w:jc w:val="center"/>
              <w:rPr>
                <w:rFonts w:ascii="黑体" w:eastAsia="黑体" w:hAnsi="黑体"/>
              </w:rPr>
            </w:pPr>
            <w:r w:rsidRPr="006C06E8">
              <w:rPr>
                <w:rFonts w:ascii="黑体" w:eastAsia="黑体" w:hAnsi="黑体" w:hint="eastAsia"/>
              </w:rPr>
              <w:t>2000</w:t>
            </w:r>
            <w:r w:rsidRPr="006C06E8">
              <w:rPr>
                <w:rFonts w:ascii="黑体" w:eastAsia="黑体" w:hAnsi="黑体"/>
              </w:rPr>
              <w:t xml:space="preserve"> 元/次</w:t>
            </w:r>
          </w:p>
        </w:tc>
      </w:tr>
      <w:tr w:rsidR="0089622A" w:rsidRPr="006C06E8" w14:paraId="79BD8C2E" w14:textId="77777777" w:rsidTr="0089622A">
        <w:tc>
          <w:tcPr>
            <w:tcW w:w="959" w:type="dxa"/>
          </w:tcPr>
          <w:p w14:paraId="67315487" w14:textId="023B7BAC" w:rsidR="0089622A" w:rsidRPr="006C06E8" w:rsidRDefault="008B2CF9" w:rsidP="00CB2899">
            <w:pPr>
              <w:spacing w:line="276" w:lineRule="auto"/>
              <w:jc w:val="center"/>
              <w:rPr>
                <w:rFonts w:ascii="黑体" w:eastAsia="黑体" w:hAnsi="黑体"/>
              </w:rPr>
            </w:pPr>
            <w:r w:rsidRPr="006C06E8">
              <w:rPr>
                <w:rFonts w:ascii="黑体" w:eastAsia="黑体" w:hAnsi="黑体" w:hint="eastAsia"/>
              </w:rPr>
              <w:t>3</w:t>
            </w:r>
          </w:p>
        </w:tc>
        <w:tc>
          <w:tcPr>
            <w:tcW w:w="5528" w:type="dxa"/>
          </w:tcPr>
          <w:p w14:paraId="6A84BDE5" w14:textId="1B28A0E6" w:rsidR="0089622A" w:rsidRPr="006C06E8" w:rsidRDefault="0089622A" w:rsidP="0089622A">
            <w:pPr>
              <w:spacing w:line="276" w:lineRule="auto"/>
              <w:rPr>
                <w:rFonts w:ascii="黑体" w:eastAsia="黑体" w:hAnsi="黑体"/>
              </w:rPr>
            </w:pPr>
            <w:r w:rsidRPr="006C06E8">
              <w:rPr>
                <w:rFonts w:ascii="黑体" w:eastAsia="黑体" w:hAnsi="黑体"/>
              </w:rPr>
              <w:t>现场展位电路引发事故（火花/冒烟/轻微火情/灯具脱落）。</w:t>
            </w:r>
          </w:p>
        </w:tc>
        <w:tc>
          <w:tcPr>
            <w:tcW w:w="2268" w:type="dxa"/>
          </w:tcPr>
          <w:p w14:paraId="0175E7E4" w14:textId="00B14E7B" w:rsidR="0089622A" w:rsidRPr="006C06E8" w:rsidRDefault="0089622A" w:rsidP="0089622A">
            <w:pPr>
              <w:spacing w:line="276" w:lineRule="auto"/>
              <w:jc w:val="center"/>
              <w:rPr>
                <w:rFonts w:ascii="黑体" w:eastAsia="黑体" w:hAnsi="黑体"/>
              </w:rPr>
            </w:pPr>
            <w:r w:rsidRPr="006C06E8">
              <w:rPr>
                <w:rFonts w:ascii="黑体" w:eastAsia="黑体" w:hAnsi="黑体" w:hint="eastAsia"/>
              </w:rPr>
              <w:t>5000</w:t>
            </w:r>
            <w:r w:rsidRPr="006C06E8">
              <w:rPr>
                <w:rFonts w:ascii="黑体" w:eastAsia="黑体" w:hAnsi="黑体"/>
              </w:rPr>
              <w:t xml:space="preserve"> 元/次</w:t>
            </w:r>
          </w:p>
        </w:tc>
      </w:tr>
      <w:tr w:rsidR="0089622A" w:rsidRPr="006C06E8" w14:paraId="00ED1006" w14:textId="77777777" w:rsidTr="0089622A">
        <w:tc>
          <w:tcPr>
            <w:tcW w:w="959" w:type="dxa"/>
          </w:tcPr>
          <w:p w14:paraId="77B7B0FD" w14:textId="3F0435D9" w:rsidR="0089622A" w:rsidRPr="006C06E8" w:rsidRDefault="008B2CF9" w:rsidP="00CB2899">
            <w:pPr>
              <w:spacing w:line="276" w:lineRule="auto"/>
              <w:jc w:val="center"/>
              <w:rPr>
                <w:rFonts w:ascii="黑体" w:eastAsia="黑体" w:hAnsi="黑体"/>
              </w:rPr>
            </w:pPr>
            <w:r w:rsidRPr="006C06E8">
              <w:rPr>
                <w:rFonts w:ascii="黑体" w:eastAsia="黑体" w:hAnsi="黑体" w:hint="eastAsia"/>
              </w:rPr>
              <w:t>4</w:t>
            </w:r>
          </w:p>
        </w:tc>
        <w:tc>
          <w:tcPr>
            <w:tcW w:w="5528" w:type="dxa"/>
          </w:tcPr>
          <w:p w14:paraId="5D0DCE46" w14:textId="2D1C7DA1" w:rsidR="0089622A" w:rsidRPr="006C06E8" w:rsidRDefault="0089622A" w:rsidP="0089622A">
            <w:pPr>
              <w:spacing w:line="276" w:lineRule="auto"/>
              <w:rPr>
                <w:rFonts w:ascii="黑体" w:eastAsia="黑体" w:hAnsi="黑体"/>
              </w:rPr>
            </w:pPr>
            <w:r w:rsidRPr="006C06E8">
              <w:rPr>
                <w:rFonts w:ascii="黑体" w:eastAsia="黑体" w:hAnsi="黑体"/>
              </w:rPr>
              <w:t>搭建期间在场馆内使用小太阳灯、霓虹灯，电热器具（电炉/电饭锅/电烫等）及大功率灯具。视情节</w:t>
            </w:r>
          </w:p>
        </w:tc>
        <w:tc>
          <w:tcPr>
            <w:tcW w:w="2268" w:type="dxa"/>
          </w:tcPr>
          <w:p w14:paraId="390C6521" w14:textId="77777777" w:rsidR="0089622A" w:rsidRPr="006C06E8" w:rsidRDefault="0089622A" w:rsidP="0089622A">
            <w:pPr>
              <w:pStyle w:val="TableParagraph"/>
              <w:spacing w:before="7" w:line="276" w:lineRule="auto"/>
              <w:jc w:val="center"/>
              <w:rPr>
                <w:rFonts w:ascii="黑体" w:eastAsia="黑体" w:hAnsi="黑体"/>
              </w:rPr>
            </w:pPr>
          </w:p>
          <w:p w14:paraId="75AF30B6" w14:textId="2B906796" w:rsidR="0089622A" w:rsidRPr="006C06E8" w:rsidRDefault="0089622A" w:rsidP="0089622A">
            <w:pPr>
              <w:spacing w:line="276" w:lineRule="auto"/>
              <w:jc w:val="center"/>
              <w:rPr>
                <w:rFonts w:ascii="黑体" w:eastAsia="黑体" w:hAnsi="黑体"/>
              </w:rPr>
            </w:pPr>
            <w:r w:rsidRPr="006C06E8">
              <w:rPr>
                <w:rFonts w:ascii="黑体" w:eastAsia="黑体" w:hAnsi="黑体" w:hint="eastAsia"/>
              </w:rPr>
              <w:t>200</w:t>
            </w:r>
            <w:r w:rsidRPr="006C06E8">
              <w:rPr>
                <w:rFonts w:ascii="黑体" w:eastAsia="黑体" w:hAnsi="黑体"/>
              </w:rPr>
              <w:t>-1000 元/次</w:t>
            </w:r>
          </w:p>
        </w:tc>
      </w:tr>
      <w:tr w:rsidR="0089622A" w:rsidRPr="006C06E8" w14:paraId="5BD0BFC8" w14:textId="77777777" w:rsidTr="0089622A">
        <w:tc>
          <w:tcPr>
            <w:tcW w:w="959" w:type="dxa"/>
          </w:tcPr>
          <w:p w14:paraId="218C6F47" w14:textId="1F92A0CD" w:rsidR="0089622A" w:rsidRPr="006C06E8" w:rsidRDefault="008B2CF9" w:rsidP="00CB2899">
            <w:pPr>
              <w:spacing w:line="276" w:lineRule="auto"/>
              <w:jc w:val="center"/>
              <w:rPr>
                <w:rFonts w:ascii="黑体" w:eastAsia="黑体" w:hAnsi="黑体"/>
              </w:rPr>
            </w:pPr>
            <w:r w:rsidRPr="006C06E8">
              <w:rPr>
                <w:rFonts w:ascii="黑体" w:eastAsia="黑体" w:hAnsi="黑体" w:hint="eastAsia"/>
              </w:rPr>
              <w:t>5</w:t>
            </w:r>
          </w:p>
        </w:tc>
        <w:tc>
          <w:tcPr>
            <w:tcW w:w="5528" w:type="dxa"/>
          </w:tcPr>
          <w:p w14:paraId="2395BA02" w14:textId="5DE2B750" w:rsidR="0089622A" w:rsidRPr="006C06E8" w:rsidRDefault="0089622A" w:rsidP="0089622A">
            <w:pPr>
              <w:spacing w:line="276" w:lineRule="auto"/>
              <w:rPr>
                <w:rFonts w:ascii="黑体" w:eastAsia="黑体" w:hAnsi="黑体"/>
              </w:rPr>
            </w:pPr>
            <w:r w:rsidRPr="006C06E8">
              <w:rPr>
                <w:rFonts w:ascii="黑体" w:eastAsia="黑体" w:hAnsi="黑体"/>
              </w:rPr>
              <w:t>未按照要求悬挂企业标旗或不悬挂。</w:t>
            </w:r>
          </w:p>
        </w:tc>
        <w:tc>
          <w:tcPr>
            <w:tcW w:w="2268" w:type="dxa"/>
          </w:tcPr>
          <w:p w14:paraId="420D9B15" w14:textId="5D9F5F63" w:rsidR="0089622A" w:rsidRPr="006C06E8" w:rsidRDefault="0089622A" w:rsidP="0089622A">
            <w:pPr>
              <w:spacing w:line="276" w:lineRule="auto"/>
              <w:jc w:val="center"/>
              <w:rPr>
                <w:rFonts w:ascii="黑体" w:eastAsia="黑体" w:hAnsi="黑体"/>
              </w:rPr>
            </w:pPr>
            <w:r w:rsidRPr="006C06E8">
              <w:rPr>
                <w:rFonts w:ascii="黑体" w:eastAsia="黑体" w:hAnsi="黑体" w:hint="eastAsia"/>
              </w:rPr>
              <w:t>200</w:t>
            </w:r>
            <w:r w:rsidRPr="006C06E8">
              <w:rPr>
                <w:rFonts w:ascii="黑体" w:eastAsia="黑体" w:hAnsi="黑体"/>
              </w:rPr>
              <w:t xml:space="preserve"> 元/次</w:t>
            </w:r>
          </w:p>
        </w:tc>
      </w:tr>
      <w:tr w:rsidR="0089622A" w:rsidRPr="006C06E8" w14:paraId="62ACB84B" w14:textId="77777777" w:rsidTr="0089622A">
        <w:tc>
          <w:tcPr>
            <w:tcW w:w="959" w:type="dxa"/>
          </w:tcPr>
          <w:p w14:paraId="725A4694" w14:textId="572F9038" w:rsidR="0089622A" w:rsidRPr="006C06E8" w:rsidRDefault="008B2CF9" w:rsidP="00CB2899">
            <w:pPr>
              <w:spacing w:line="276" w:lineRule="auto"/>
              <w:jc w:val="center"/>
              <w:rPr>
                <w:rFonts w:ascii="黑体" w:eastAsia="黑体" w:hAnsi="黑体"/>
              </w:rPr>
            </w:pPr>
            <w:r w:rsidRPr="006C06E8">
              <w:rPr>
                <w:rFonts w:ascii="黑体" w:eastAsia="黑体" w:hAnsi="黑体" w:hint="eastAsia"/>
              </w:rPr>
              <w:t>6</w:t>
            </w:r>
          </w:p>
        </w:tc>
        <w:tc>
          <w:tcPr>
            <w:tcW w:w="5528" w:type="dxa"/>
          </w:tcPr>
          <w:p w14:paraId="0C527D53" w14:textId="461B4550" w:rsidR="0089622A" w:rsidRPr="006C06E8" w:rsidRDefault="0089622A" w:rsidP="0089622A">
            <w:pPr>
              <w:spacing w:line="276" w:lineRule="auto"/>
              <w:rPr>
                <w:rFonts w:ascii="黑体" w:eastAsia="黑体" w:hAnsi="黑体"/>
              </w:rPr>
            </w:pPr>
            <w:r w:rsidRPr="006C06E8">
              <w:rPr>
                <w:rFonts w:ascii="黑体" w:eastAsia="黑体" w:hAnsi="黑体"/>
              </w:rPr>
              <w:t>施工过程中未佩戴安全帽或展会证件。</w:t>
            </w:r>
          </w:p>
        </w:tc>
        <w:tc>
          <w:tcPr>
            <w:tcW w:w="2268" w:type="dxa"/>
          </w:tcPr>
          <w:p w14:paraId="539E9FCF" w14:textId="1F3EDA91" w:rsidR="0089622A" w:rsidRPr="006C06E8" w:rsidRDefault="0089622A" w:rsidP="0089622A">
            <w:pPr>
              <w:spacing w:line="276" w:lineRule="auto"/>
              <w:jc w:val="center"/>
              <w:rPr>
                <w:rFonts w:ascii="黑体" w:eastAsia="黑体" w:hAnsi="黑体"/>
              </w:rPr>
            </w:pPr>
            <w:r w:rsidRPr="006C06E8">
              <w:rPr>
                <w:rFonts w:ascii="黑体" w:eastAsia="黑体" w:hAnsi="黑体" w:hint="eastAsia"/>
              </w:rPr>
              <w:t>200</w:t>
            </w:r>
            <w:r w:rsidRPr="006C06E8">
              <w:rPr>
                <w:rFonts w:ascii="黑体" w:eastAsia="黑体" w:hAnsi="黑体"/>
              </w:rPr>
              <w:t xml:space="preserve"> 元/人/次</w:t>
            </w:r>
          </w:p>
        </w:tc>
      </w:tr>
      <w:tr w:rsidR="0089622A" w:rsidRPr="006C06E8" w14:paraId="7089B295" w14:textId="77777777" w:rsidTr="0089622A">
        <w:tc>
          <w:tcPr>
            <w:tcW w:w="959" w:type="dxa"/>
          </w:tcPr>
          <w:p w14:paraId="167A8049" w14:textId="56BC9394" w:rsidR="0089622A" w:rsidRPr="006C06E8" w:rsidRDefault="008B2CF9" w:rsidP="00CB2899">
            <w:pPr>
              <w:spacing w:line="276" w:lineRule="auto"/>
              <w:jc w:val="center"/>
              <w:rPr>
                <w:rFonts w:ascii="黑体" w:eastAsia="黑体" w:hAnsi="黑体"/>
              </w:rPr>
            </w:pPr>
            <w:r w:rsidRPr="006C06E8">
              <w:rPr>
                <w:rFonts w:ascii="黑体" w:eastAsia="黑体" w:hAnsi="黑体" w:hint="eastAsia"/>
              </w:rPr>
              <w:t>7</w:t>
            </w:r>
          </w:p>
        </w:tc>
        <w:tc>
          <w:tcPr>
            <w:tcW w:w="5528" w:type="dxa"/>
          </w:tcPr>
          <w:p w14:paraId="74982305" w14:textId="4953B19C" w:rsidR="0089622A" w:rsidRPr="006C06E8" w:rsidRDefault="0089622A" w:rsidP="0089622A">
            <w:pPr>
              <w:spacing w:line="276" w:lineRule="auto"/>
              <w:rPr>
                <w:rFonts w:ascii="黑体" w:eastAsia="黑体" w:hAnsi="黑体"/>
              </w:rPr>
            </w:pPr>
            <w:r w:rsidRPr="006C06E8">
              <w:rPr>
                <w:rFonts w:ascii="黑体" w:eastAsia="黑体" w:hAnsi="黑体"/>
              </w:rPr>
              <w:t>施工过程中使用木制梯子。</w:t>
            </w:r>
          </w:p>
        </w:tc>
        <w:tc>
          <w:tcPr>
            <w:tcW w:w="2268" w:type="dxa"/>
          </w:tcPr>
          <w:p w14:paraId="0B8460FE" w14:textId="2AD18BB5" w:rsidR="0089622A" w:rsidRPr="006C06E8" w:rsidRDefault="0089622A" w:rsidP="0089622A">
            <w:pPr>
              <w:spacing w:line="276" w:lineRule="auto"/>
              <w:jc w:val="center"/>
              <w:rPr>
                <w:rFonts w:ascii="黑体" w:eastAsia="黑体" w:hAnsi="黑体"/>
              </w:rPr>
            </w:pPr>
            <w:r w:rsidRPr="006C06E8">
              <w:rPr>
                <w:rFonts w:ascii="黑体" w:eastAsia="黑体" w:hAnsi="黑体" w:hint="eastAsia"/>
              </w:rPr>
              <w:t>200</w:t>
            </w:r>
            <w:r w:rsidRPr="006C06E8">
              <w:rPr>
                <w:rFonts w:ascii="黑体" w:eastAsia="黑体" w:hAnsi="黑体"/>
              </w:rPr>
              <w:t xml:space="preserve"> 元/人/次</w:t>
            </w:r>
          </w:p>
        </w:tc>
      </w:tr>
      <w:tr w:rsidR="0089622A" w:rsidRPr="006C06E8" w14:paraId="59FEB161" w14:textId="77777777" w:rsidTr="0089622A">
        <w:tc>
          <w:tcPr>
            <w:tcW w:w="959" w:type="dxa"/>
          </w:tcPr>
          <w:p w14:paraId="6D94F4D0" w14:textId="1B766970" w:rsidR="0089622A" w:rsidRPr="006C06E8" w:rsidRDefault="008B2CF9" w:rsidP="00CB2899">
            <w:pPr>
              <w:spacing w:line="276" w:lineRule="auto"/>
              <w:jc w:val="center"/>
              <w:rPr>
                <w:rFonts w:ascii="黑体" w:eastAsia="黑体" w:hAnsi="黑体"/>
              </w:rPr>
            </w:pPr>
            <w:r w:rsidRPr="006C06E8">
              <w:rPr>
                <w:rFonts w:ascii="黑体" w:eastAsia="黑体" w:hAnsi="黑体" w:hint="eastAsia"/>
              </w:rPr>
              <w:t>8</w:t>
            </w:r>
          </w:p>
        </w:tc>
        <w:tc>
          <w:tcPr>
            <w:tcW w:w="5528" w:type="dxa"/>
          </w:tcPr>
          <w:p w14:paraId="0680C4FB" w14:textId="43E97705" w:rsidR="0089622A" w:rsidRPr="006C06E8" w:rsidRDefault="0089622A" w:rsidP="0089622A">
            <w:pPr>
              <w:spacing w:line="276" w:lineRule="auto"/>
              <w:rPr>
                <w:rFonts w:ascii="黑体" w:eastAsia="黑体" w:hAnsi="黑体"/>
              </w:rPr>
            </w:pPr>
            <w:r w:rsidRPr="006C06E8">
              <w:rPr>
                <w:rFonts w:ascii="黑体" w:eastAsia="黑体" w:hAnsi="黑体"/>
              </w:rPr>
              <w:t>现场野蛮施工、违规搭建或暴力拆除展位、或不按规定时间进场或撤场。视情节</w:t>
            </w:r>
          </w:p>
        </w:tc>
        <w:tc>
          <w:tcPr>
            <w:tcW w:w="2268" w:type="dxa"/>
          </w:tcPr>
          <w:p w14:paraId="15117693" w14:textId="6E87D39B" w:rsidR="0089622A" w:rsidRPr="006C06E8" w:rsidRDefault="0089622A" w:rsidP="0089622A">
            <w:pPr>
              <w:spacing w:line="276" w:lineRule="auto"/>
              <w:jc w:val="center"/>
              <w:rPr>
                <w:rFonts w:ascii="黑体" w:eastAsia="黑体" w:hAnsi="黑体"/>
              </w:rPr>
            </w:pPr>
            <w:r w:rsidRPr="006C06E8">
              <w:rPr>
                <w:rFonts w:ascii="黑体" w:eastAsia="黑体" w:hAnsi="黑体" w:hint="eastAsia"/>
              </w:rPr>
              <w:t>2000</w:t>
            </w:r>
            <w:r w:rsidRPr="006C06E8">
              <w:rPr>
                <w:rFonts w:ascii="黑体" w:eastAsia="黑体" w:hAnsi="黑体"/>
              </w:rPr>
              <w:t xml:space="preserve"> 元-</w:t>
            </w:r>
            <w:r w:rsidRPr="006C06E8">
              <w:rPr>
                <w:rFonts w:ascii="黑体" w:eastAsia="黑体" w:hAnsi="黑体" w:hint="eastAsia"/>
              </w:rPr>
              <w:t>5000</w:t>
            </w:r>
            <w:r w:rsidRPr="006C06E8">
              <w:rPr>
                <w:rFonts w:ascii="黑体" w:eastAsia="黑体" w:hAnsi="黑体"/>
              </w:rPr>
              <w:t>/次/展位</w:t>
            </w:r>
          </w:p>
        </w:tc>
      </w:tr>
      <w:tr w:rsidR="0089622A" w:rsidRPr="006C06E8" w14:paraId="24C4BF0E" w14:textId="77777777" w:rsidTr="0089622A">
        <w:tc>
          <w:tcPr>
            <w:tcW w:w="959" w:type="dxa"/>
          </w:tcPr>
          <w:p w14:paraId="1AE7B720" w14:textId="28B7AAE8" w:rsidR="0089622A" w:rsidRPr="006C06E8" w:rsidRDefault="008B2CF9" w:rsidP="00CB2899">
            <w:pPr>
              <w:spacing w:line="276" w:lineRule="auto"/>
              <w:jc w:val="center"/>
              <w:rPr>
                <w:rFonts w:ascii="黑体" w:eastAsia="黑体" w:hAnsi="黑体"/>
              </w:rPr>
            </w:pPr>
            <w:r w:rsidRPr="006C06E8">
              <w:rPr>
                <w:rFonts w:ascii="黑体" w:eastAsia="黑体" w:hAnsi="黑体" w:hint="eastAsia"/>
              </w:rPr>
              <w:t>9</w:t>
            </w:r>
          </w:p>
        </w:tc>
        <w:tc>
          <w:tcPr>
            <w:tcW w:w="5528" w:type="dxa"/>
          </w:tcPr>
          <w:p w14:paraId="4668F4C8" w14:textId="6BCDC483" w:rsidR="0089622A" w:rsidRPr="006C06E8" w:rsidRDefault="0089622A" w:rsidP="0089622A">
            <w:pPr>
              <w:spacing w:line="276" w:lineRule="auto"/>
              <w:rPr>
                <w:rFonts w:ascii="黑体" w:eastAsia="黑体" w:hAnsi="黑体"/>
              </w:rPr>
            </w:pPr>
            <w:r w:rsidRPr="006C06E8">
              <w:rPr>
                <w:rFonts w:ascii="黑体" w:eastAsia="黑体" w:hAnsi="黑体"/>
              </w:rPr>
              <w:t>在现场使用高压气泵进行喷漆污染场馆；大面积（大于展位面积 30% ）进行刷涂料；使用腻子粉进行大面积（大于展位面积 30% ）的外墙修补打磨，造成粉尘污染。 视情节。</w:t>
            </w:r>
          </w:p>
        </w:tc>
        <w:tc>
          <w:tcPr>
            <w:tcW w:w="2268" w:type="dxa"/>
          </w:tcPr>
          <w:p w14:paraId="4FF8C24F" w14:textId="77777777" w:rsidR="0089622A" w:rsidRPr="006C06E8" w:rsidRDefault="0089622A" w:rsidP="0089622A">
            <w:pPr>
              <w:pStyle w:val="TableParagraph"/>
              <w:spacing w:before="9" w:line="276" w:lineRule="auto"/>
              <w:jc w:val="center"/>
              <w:rPr>
                <w:rFonts w:ascii="黑体" w:eastAsia="黑体" w:hAnsi="黑体"/>
              </w:rPr>
            </w:pPr>
          </w:p>
          <w:p w14:paraId="4383724D" w14:textId="1543401F" w:rsidR="0089622A" w:rsidRPr="006C06E8" w:rsidRDefault="0089622A" w:rsidP="0089622A">
            <w:pPr>
              <w:spacing w:line="276" w:lineRule="auto"/>
              <w:jc w:val="center"/>
              <w:rPr>
                <w:rFonts w:ascii="黑体" w:eastAsia="黑体" w:hAnsi="黑体"/>
              </w:rPr>
            </w:pPr>
            <w:r w:rsidRPr="006C06E8">
              <w:rPr>
                <w:rFonts w:ascii="黑体" w:eastAsia="黑体" w:hAnsi="黑体" w:hint="eastAsia"/>
              </w:rPr>
              <w:t>500</w:t>
            </w:r>
            <w:r w:rsidRPr="006C06E8">
              <w:rPr>
                <w:rFonts w:ascii="黑体" w:eastAsia="黑体" w:hAnsi="黑体"/>
              </w:rPr>
              <w:t>-2000 元/次</w:t>
            </w:r>
          </w:p>
        </w:tc>
      </w:tr>
      <w:tr w:rsidR="0089622A" w:rsidRPr="006C06E8" w14:paraId="5C0949D1" w14:textId="77777777" w:rsidTr="0089622A">
        <w:tc>
          <w:tcPr>
            <w:tcW w:w="959" w:type="dxa"/>
          </w:tcPr>
          <w:p w14:paraId="2AE22FB7" w14:textId="7015DEA2" w:rsidR="0089622A" w:rsidRPr="006C06E8" w:rsidRDefault="008B2CF9" w:rsidP="00CB2899">
            <w:pPr>
              <w:spacing w:line="276" w:lineRule="auto"/>
              <w:jc w:val="center"/>
              <w:rPr>
                <w:rFonts w:ascii="黑体" w:eastAsia="黑体" w:hAnsi="黑体"/>
              </w:rPr>
            </w:pPr>
            <w:r w:rsidRPr="006C06E8">
              <w:rPr>
                <w:rFonts w:ascii="黑体" w:eastAsia="黑体" w:hAnsi="黑体" w:hint="eastAsia"/>
              </w:rPr>
              <w:t>1</w:t>
            </w:r>
            <w:r w:rsidRPr="006C06E8">
              <w:rPr>
                <w:rFonts w:ascii="黑体" w:eastAsia="黑体" w:hAnsi="黑体"/>
              </w:rPr>
              <w:t>0</w:t>
            </w:r>
          </w:p>
        </w:tc>
        <w:tc>
          <w:tcPr>
            <w:tcW w:w="5528" w:type="dxa"/>
          </w:tcPr>
          <w:p w14:paraId="424D38BA" w14:textId="4FFF9C8F" w:rsidR="0089622A" w:rsidRPr="006C06E8" w:rsidRDefault="0089622A" w:rsidP="0089622A">
            <w:pPr>
              <w:spacing w:line="276" w:lineRule="auto"/>
              <w:rPr>
                <w:rFonts w:ascii="黑体" w:eastAsia="黑体" w:hAnsi="黑体"/>
              </w:rPr>
            </w:pPr>
            <w:r w:rsidRPr="006C06E8">
              <w:rPr>
                <w:rFonts w:ascii="黑体" w:eastAsia="黑体" w:hAnsi="黑体"/>
              </w:rPr>
              <w:t>使用电锯</w:t>
            </w:r>
            <w:proofErr w:type="gramStart"/>
            <w:r w:rsidRPr="006C06E8">
              <w:rPr>
                <w:rFonts w:ascii="黑体" w:eastAsia="黑体" w:hAnsi="黑体"/>
              </w:rPr>
              <w:t>大面积开裁装修</w:t>
            </w:r>
            <w:proofErr w:type="gramEnd"/>
            <w:r w:rsidRPr="006C06E8">
              <w:rPr>
                <w:rFonts w:ascii="黑体" w:eastAsia="黑体" w:hAnsi="黑体"/>
              </w:rPr>
              <w:t>材料。</w:t>
            </w:r>
          </w:p>
        </w:tc>
        <w:tc>
          <w:tcPr>
            <w:tcW w:w="2268" w:type="dxa"/>
          </w:tcPr>
          <w:p w14:paraId="278608B8" w14:textId="1C25F5BD" w:rsidR="0089622A" w:rsidRPr="006C06E8" w:rsidRDefault="0089622A" w:rsidP="0089622A">
            <w:pPr>
              <w:spacing w:line="276" w:lineRule="auto"/>
              <w:jc w:val="center"/>
              <w:rPr>
                <w:rFonts w:ascii="黑体" w:eastAsia="黑体" w:hAnsi="黑体"/>
              </w:rPr>
            </w:pPr>
            <w:r w:rsidRPr="006C06E8">
              <w:rPr>
                <w:rFonts w:ascii="黑体" w:eastAsia="黑体" w:hAnsi="黑体" w:hint="eastAsia"/>
              </w:rPr>
              <w:t>500</w:t>
            </w:r>
            <w:r w:rsidRPr="006C06E8">
              <w:rPr>
                <w:rFonts w:ascii="黑体" w:eastAsia="黑体" w:hAnsi="黑体"/>
              </w:rPr>
              <w:t>-</w:t>
            </w:r>
            <w:r w:rsidRPr="006C06E8">
              <w:rPr>
                <w:rFonts w:ascii="黑体" w:eastAsia="黑体" w:hAnsi="黑体" w:hint="eastAsia"/>
              </w:rPr>
              <w:t>1000</w:t>
            </w:r>
            <w:r w:rsidRPr="006C06E8">
              <w:rPr>
                <w:rFonts w:ascii="黑体" w:eastAsia="黑体" w:hAnsi="黑体"/>
              </w:rPr>
              <w:t xml:space="preserve"> 元/次</w:t>
            </w:r>
          </w:p>
        </w:tc>
      </w:tr>
      <w:tr w:rsidR="0089622A" w:rsidRPr="006C06E8" w14:paraId="194ADE11" w14:textId="77777777" w:rsidTr="0089622A">
        <w:tc>
          <w:tcPr>
            <w:tcW w:w="959" w:type="dxa"/>
          </w:tcPr>
          <w:p w14:paraId="6B61C1FF" w14:textId="4804261B" w:rsidR="0089622A" w:rsidRPr="006C06E8" w:rsidRDefault="008B2CF9" w:rsidP="00CB2899">
            <w:pPr>
              <w:spacing w:line="276" w:lineRule="auto"/>
              <w:jc w:val="center"/>
              <w:rPr>
                <w:rFonts w:ascii="黑体" w:eastAsia="黑体" w:hAnsi="黑体"/>
              </w:rPr>
            </w:pPr>
            <w:r w:rsidRPr="006C06E8">
              <w:rPr>
                <w:rFonts w:ascii="黑体" w:eastAsia="黑体" w:hAnsi="黑体" w:hint="eastAsia"/>
              </w:rPr>
              <w:t>1</w:t>
            </w:r>
            <w:r w:rsidRPr="006C06E8">
              <w:rPr>
                <w:rFonts w:ascii="黑体" w:eastAsia="黑体" w:hAnsi="黑体"/>
              </w:rPr>
              <w:t>1</w:t>
            </w:r>
          </w:p>
        </w:tc>
        <w:tc>
          <w:tcPr>
            <w:tcW w:w="5528" w:type="dxa"/>
          </w:tcPr>
          <w:p w14:paraId="205C4322" w14:textId="77511AB0" w:rsidR="0089622A" w:rsidRPr="006C06E8" w:rsidRDefault="0089622A" w:rsidP="0089622A">
            <w:pPr>
              <w:spacing w:line="276" w:lineRule="auto"/>
              <w:rPr>
                <w:rFonts w:ascii="黑体" w:eastAsia="黑体" w:hAnsi="黑体"/>
              </w:rPr>
            </w:pPr>
            <w:r w:rsidRPr="006C06E8">
              <w:rPr>
                <w:rFonts w:ascii="黑体" w:eastAsia="黑体" w:hAnsi="黑体"/>
              </w:rPr>
              <w:t>使用切割机、电焊机、风焊机、氩弧焊机、打磨砂轮等产生火花的工具。</w:t>
            </w:r>
          </w:p>
        </w:tc>
        <w:tc>
          <w:tcPr>
            <w:tcW w:w="2268" w:type="dxa"/>
          </w:tcPr>
          <w:p w14:paraId="0E882D9F" w14:textId="7D79D9A1" w:rsidR="0089622A" w:rsidRPr="006C06E8" w:rsidRDefault="0089622A" w:rsidP="0089622A">
            <w:pPr>
              <w:spacing w:line="276" w:lineRule="auto"/>
              <w:jc w:val="center"/>
              <w:rPr>
                <w:rFonts w:ascii="黑体" w:eastAsia="黑体" w:hAnsi="黑体"/>
              </w:rPr>
            </w:pPr>
            <w:r w:rsidRPr="006C06E8">
              <w:rPr>
                <w:rFonts w:ascii="黑体" w:eastAsia="黑体" w:hAnsi="黑体" w:hint="eastAsia"/>
              </w:rPr>
              <w:t>1000</w:t>
            </w:r>
            <w:r w:rsidRPr="006C06E8">
              <w:rPr>
                <w:rFonts w:ascii="黑体" w:eastAsia="黑体" w:hAnsi="黑体"/>
              </w:rPr>
              <w:t xml:space="preserve"> 元/次</w:t>
            </w:r>
          </w:p>
        </w:tc>
      </w:tr>
      <w:tr w:rsidR="0089622A" w:rsidRPr="006C06E8" w14:paraId="6E4D1EEA" w14:textId="77777777" w:rsidTr="0089622A">
        <w:tc>
          <w:tcPr>
            <w:tcW w:w="959" w:type="dxa"/>
          </w:tcPr>
          <w:p w14:paraId="049585E0" w14:textId="689C4D35" w:rsidR="0089622A" w:rsidRPr="006C06E8" w:rsidRDefault="008B2CF9" w:rsidP="00CB2899">
            <w:pPr>
              <w:spacing w:line="276" w:lineRule="auto"/>
              <w:jc w:val="center"/>
              <w:rPr>
                <w:rFonts w:ascii="黑体" w:eastAsia="黑体" w:hAnsi="黑体"/>
              </w:rPr>
            </w:pPr>
            <w:r w:rsidRPr="006C06E8">
              <w:rPr>
                <w:rFonts w:ascii="黑体" w:eastAsia="黑体" w:hAnsi="黑体" w:hint="eastAsia"/>
              </w:rPr>
              <w:t>1</w:t>
            </w:r>
            <w:r w:rsidRPr="006C06E8">
              <w:rPr>
                <w:rFonts w:ascii="黑体" w:eastAsia="黑体" w:hAnsi="黑体"/>
              </w:rPr>
              <w:t>2</w:t>
            </w:r>
          </w:p>
        </w:tc>
        <w:tc>
          <w:tcPr>
            <w:tcW w:w="5528" w:type="dxa"/>
          </w:tcPr>
          <w:p w14:paraId="773DA50F" w14:textId="469EF3E4" w:rsidR="0089622A" w:rsidRPr="006C06E8" w:rsidRDefault="0089622A" w:rsidP="0089622A">
            <w:pPr>
              <w:spacing w:line="276" w:lineRule="auto"/>
              <w:rPr>
                <w:rFonts w:ascii="黑体" w:eastAsia="黑体" w:hAnsi="黑体"/>
              </w:rPr>
            </w:pPr>
            <w:r w:rsidRPr="006C06E8">
              <w:rPr>
                <w:rFonts w:ascii="黑体" w:eastAsia="黑体" w:hAnsi="黑体"/>
              </w:rPr>
              <w:t>使用酒精、天那水等易燃易爆材料</w:t>
            </w:r>
          </w:p>
        </w:tc>
        <w:tc>
          <w:tcPr>
            <w:tcW w:w="2268" w:type="dxa"/>
          </w:tcPr>
          <w:p w14:paraId="12F2239E" w14:textId="5AFF5C26" w:rsidR="0089622A" w:rsidRPr="006C06E8" w:rsidRDefault="0089622A" w:rsidP="0089622A">
            <w:pPr>
              <w:spacing w:line="276" w:lineRule="auto"/>
              <w:jc w:val="center"/>
              <w:rPr>
                <w:rFonts w:ascii="黑体" w:eastAsia="黑体" w:hAnsi="黑体"/>
              </w:rPr>
            </w:pPr>
            <w:r w:rsidRPr="006C06E8">
              <w:rPr>
                <w:rFonts w:ascii="黑体" w:eastAsia="黑体" w:hAnsi="黑体" w:hint="eastAsia"/>
              </w:rPr>
              <w:t>1000</w:t>
            </w:r>
            <w:r w:rsidRPr="006C06E8">
              <w:rPr>
                <w:rFonts w:ascii="黑体" w:eastAsia="黑体" w:hAnsi="黑体"/>
              </w:rPr>
              <w:t xml:space="preserve"> 元/次</w:t>
            </w:r>
          </w:p>
        </w:tc>
      </w:tr>
      <w:tr w:rsidR="0089622A" w:rsidRPr="006C06E8" w14:paraId="0CEF0143" w14:textId="77777777" w:rsidTr="0089622A">
        <w:tc>
          <w:tcPr>
            <w:tcW w:w="959" w:type="dxa"/>
          </w:tcPr>
          <w:p w14:paraId="1FA7F1E4" w14:textId="038AF04C" w:rsidR="0089622A" w:rsidRPr="006C06E8" w:rsidRDefault="008B2CF9" w:rsidP="00CB2899">
            <w:pPr>
              <w:spacing w:line="276" w:lineRule="auto"/>
              <w:jc w:val="center"/>
              <w:rPr>
                <w:rFonts w:ascii="黑体" w:eastAsia="黑体" w:hAnsi="黑体"/>
              </w:rPr>
            </w:pPr>
            <w:r w:rsidRPr="006C06E8">
              <w:rPr>
                <w:rFonts w:ascii="黑体" w:eastAsia="黑体" w:hAnsi="黑体" w:hint="eastAsia"/>
              </w:rPr>
              <w:t>1</w:t>
            </w:r>
            <w:r w:rsidRPr="006C06E8">
              <w:rPr>
                <w:rFonts w:ascii="黑体" w:eastAsia="黑体" w:hAnsi="黑体"/>
              </w:rPr>
              <w:t>3</w:t>
            </w:r>
          </w:p>
        </w:tc>
        <w:tc>
          <w:tcPr>
            <w:tcW w:w="5528" w:type="dxa"/>
          </w:tcPr>
          <w:p w14:paraId="08F78D7A" w14:textId="117F1458" w:rsidR="0089622A" w:rsidRPr="006C06E8" w:rsidRDefault="0089622A" w:rsidP="0089622A">
            <w:pPr>
              <w:spacing w:line="276" w:lineRule="auto"/>
              <w:rPr>
                <w:rFonts w:ascii="黑体" w:eastAsia="黑体" w:hAnsi="黑体"/>
              </w:rPr>
            </w:pPr>
            <w:r w:rsidRPr="006C06E8">
              <w:rPr>
                <w:rFonts w:ascii="黑体" w:eastAsia="黑体" w:hAnsi="黑体"/>
              </w:rPr>
              <w:t>使用</w:t>
            </w:r>
            <w:proofErr w:type="gramStart"/>
            <w:r w:rsidRPr="006C06E8">
              <w:rPr>
                <w:rFonts w:ascii="黑体" w:eastAsia="黑体" w:hAnsi="黑体"/>
              </w:rPr>
              <w:t>场馆手</w:t>
            </w:r>
            <w:proofErr w:type="gramEnd"/>
            <w:r w:rsidRPr="006C06E8">
              <w:rPr>
                <w:rFonts w:ascii="黑体" w:eastAsia="黑体" w:hAnsi="黑体"/>
              </w:rPr>
              <w:t>扶梯搬运特装构件</w:t>
            </w:r>
          </w:p>
        </w:tc>
        <w:tc>
          <w:tcPr>
            <w:tcW w:w="2268" w:type="dxa"/>
          </w:tcPr>
          <w:p w14:paraId="1BFB260A" w14:textId="533C3515" w:rsidR="0089622A" w:rsidRPr="006C06E8" w:rsidRDefault="0089622A" w:rsidP="0089622A">
            <w:pPr>
              <w:spacing w:line="276" w:lineRule="auto"/>
              <w:jc w:val="center"/>
              <w:rPr>
                <w:rFonts w:ascii="黑体" w:eastAsia="黑体" w:hAnsi="黑体"/>
              </w:rPr>
            </w:pPr>
            <w:r w:rsidRPr="006C06E8">
              <w:rPr>
                <w:rFonts w:ascii="黑体" w:eastAsia="黑体" w:hAnsi="黑体" w:hint="eastAsia"/>
              </w:rPr>
              <w:t>500</w:t>
            </w:r>
            <w:r w:rsidRPr="006C06E8">
              <w:rPr>
                <w:rFonts w:ascii="黑体" w:eastAsia="黑体" w:hAnsi="黑体"/>
              </w:rPr>
              <w:t xml:space="preserve"> 元/次</w:t>
            </w:r>
          </w:p>
        </w:tc>
      </w:tr>
      <w:tr w:rsidR="0089622A" w:rsidRPr="006C06E8" w14:paraId="37A8294C" w14:textId="77777777" w:rsidTr="0089622A">
        <w:tc>
          <w:tcPr>
            <w:tcW w:w="959" w:type="dxa"/>
          </w:tcPr>
          <w:p w14:paraId="48102096" w14:textId="731BF62B" w:rsidR="0089622A" w:rsidRPr="006C06E8" w:rsidRDefault="008B2CF9" w:rsidP="00CB2899">
            <w:pPr>
              <w:spacing w:line="276" w:lineRule="auto"/>
              <w:jc w:val="center"/>
              <w:rPr>
                <w:rFonts w:ascii="黑体" w:eastAsia="黑体" w:hAnsi="黑体"/>
              </w:rPr>
            </w:pPr>
            <w:r w:rsidRPr="006C06E8">
              <w:rPr>
                <w:rFonts w:ascii="黑体" w:eastAsia="黑体" w:hAnsi="黑体" w:hint="eastAsia"/>
              </w:rPr>
              <w:t>1</w:t>
            </w:r>
            <w:r w:rsidRPr="006C06E8">
              <w:rPr>
                <w:rFonts w:ascii="黑体" w:eastAsia="黑体" w:hAnsi="黑体"/>
              </w:rPr>
              <w:t>4</w:t>
            </w:r>
          </w:p>
        </w:tc>
        <w:tc>
          <w:tcPr>
            <w:tcW w:w="5528" w:type="dxa"/>
          </w:tcPr>
          <w:p w14:paraId="2DBEEBA4" w14:textId="47CD3A8C" w:rsidR="0089622A" w:rsidRPr="006C06E8" w:rsidRDefault="0089622A" w:rsidP="0089622A">
            <w:pPr>
              <w:spacing w:line="276" w:lineRule="auto"/>
              <w:rPr>
                <w:rFonts w:ascii="黑体" w:eastAsia="黑体" w:hAnsi="黑体"/>
              </w:rPr>
            </w:pPr>
            <w:r w:rsidRPr="006C06E8">
              <w:rPr>
                <w:rFonts w:ascii="黑体" w:eastAsia="黑体" w:hAnsi="黑体"/>
              </w:rPr>
              <w:t>擅自在场馆设施上作任何施工（包括但不限于吊顶、拆改、悬挂、打钉、打洞等，除向展馆赔偿损失，还需要执行扣罚。</w:t>
            </w:r>
          </w:p>
        </w:tc>
        <w:tc>
          <w:tcPr>
            <w:tcW w:w="2268" w:type="dxa"/>
          </w:tcPr>
          <w:p w14:paraId="274BF77C" w14:textId="77777777" w:rsidR="0089622A" w:rsidRPr="006C06E8" w:rsidRDefault="0089622A" w:rsidP="0089622A">
            <w:pPr>
              <w:pStyle w:val="TableParagraph"/>
              <w:spacing w:before="9" w:line="276" w:lineRule="auto"/>
              <w:jc w:val="center"/>
              <w:rPr>
                <w:rFonts w:ascii="黑体" w:eastAsia="黑体" w:hAnsi="黑体"/>
              </w:rPr>
            </w:pPr>
          </w:p>
          <w:p w14:paraId="1062C18E" w14:textId="286215BB" w:rsidR="0089622A" w:rsidRPr="006C06E8" w:rsidRDefault="0089622A" w:rsidP="0089622A">
            <w:pPr>
              <w:spacing w:line="276" w:lineRule="auto"/>
              <w:jc w:val="center"/>
              <w:rPr>
                <w:rFonts w:ascii="黑体" w:eastAsia="黑体" w:hAnsi="黑体"/>
              </w:rPr>
            </w:pPr>
            <w:r w:rsidRPr="006C06E8">
              <w:rPr>
                <w:rFonts w:ascii="黑体" w:eastAsia="黑体" w:hAnsi="黑体" w:hint="eastAsia"/>
              </w:rPr>
              <w:t>2000</w:t>
            </w:r>
            <w:r w:rsidRPr="006C06E8">
              <w:rPr>
                <w:rFonts w:ascii="黑体" w:eastAsia="黑体" w:hAnsi="黑体"/>
              </w:rPr>
              <w:t>元/次</w:t>
            </w:r>
          </w:p>
        </w:tc>
      </w:tr>
      <w:tr w:rsidR="0089622A" w:rsidRPr="006C06E8" w14:paraId="30BFE2C8" w14:textId="77777777" w:rsidTr="0089622A">
        <w:tc>
          <w:tcPr>
            <w:tcW w:w="959" w:type="dxa"/>
          </w:tcPr>
          <w:p w14:paraId="494511BD" w14:textId="616F9C06" w:rsidR="0089622A" w:rsidRPr="006C06E8" w:rsidRDefault="008B2CF9" w:rsidP="00CB2899">
            <w:pPr>
              <w:spacing w:line="276" w:lineRule="auto"/>
              <w:jc w:val="center"/>
              <w:rPr>
                <w:rFonts w:ascii="黑体" w:eastAsia="黑体" w:hAnsi="黑体"/>
              </w:rPr>
            </w:pPr>
            <w:r w:rsidRPr="006C06E8">
              <w:rPr>
                <w:rFonts w:ascii="黑体" w:eastAsia="黑体" w:hAnsi="黑体" w:hint="eastAsia"/>
              </w:rPr>
              <w:t>1</w:t>
            </w:r>
            <w:r w:rsidRPr="006C06E8">
              <w:rPr>
                <w:rFonts w:ascii="黑体" w:eastAsia="黑体" w:hAnsi="黑体"/>
              </w:rPr>
              <w:t>5</w:t>
            </w:r>
          </w:p>
        </w:tc>
        <w:tc>
          <w:tcPr>
            <w:tcW w:w="5528" w:type="dxa"/>
          </w:tcPr>
          <w:p w14:paraId="79C66449" w14:textId="55E87DED" w:rsidR="0089622A" w:rsidRPr="006C06E8" w:rsidRDefault="0089622A" w:rsidP="0089622A">
            <w:pPr>
              <w:spacing w:line="276" w:lineRule="auto"/>
              <w:rPr>
                <w:rFonts w:ascii="黑体" w:eastAsia="黑体" w:hAnsi="黑体"/>
              </w:rPr>
            </w:pPr>
            <w:r w:rsidRPr="006C06E8">
              <w:rPr>
                <w:rFonts w:ascii="黑体" w:eastAsia="黑体" w:hAnsi="黑体"/>
              </w:rPr>
              <w:t>特装承建商及其施工人员如有出现违法行为，或者出现人为恶性违规事件（打架/斗殴/ 聚众闹事/恶意破坏等）。视情节</w:t>
            </w:r>
          </w:p>
        </w:tc>
        <w:tc>
          <w:tcPr>
            <w:tcW w:w="2268" w:type="dxa"/>
          </w:tcPr>
          <w:p w14:paraId="5333C284" w14:textId="77777777" w:rsidR="0089622A" w:rsidRPr="006C06E8" w:rsidRDefault="0089622A" w:rsidP="0089622A">
            <w:pPr>
              <w:pStyle w:val="TableParagraph"/>
              <w:spacing w:before="8" w:line="276" w:lineRule="auto"/>
              <w:jc w:val="center"/>
              <w:rPr>
                <w:rFonts w:ascii="黑体" w:eastAsia="黑体" w:hAnsi="黑体"/>
              </w:rPr>
            </w:pPr>
          </w:p>
          <w:p w14:paraId="4B02428C" w14:textId="03BA1E7E" w:rsidR="0089622A" w:rsidRPr="006C06E8" w:rsidRDefault="0089622A" w:rsidP="0089622A">
            <w:pPr>
              <w:spacing w:line="276" w:lineRule="auto"/>
              <w:jc w:val="center"/>
              <w:rPr>
                <w:rFonts w:ascii="黑体" w:eastAsia="黑体" w:hAnsi="黑体"/>
              </w:rPr>
            </w:pPr>
            <w:r w:rsidRPr="006C06E8">
              <w:rPr>
                <w:rFonts w:ascii="黑体" w:eastAsia="黑体" w:hAnsi="黑体" w:hint="eastAsia"/>
              </w:rPr>
              <w:t>5000</w:t>
            </w:r>
            <w:r w:rsidRPr="006C06E8">
              <w:rPr>
                <w:rFonts w:ascii="黑体" w:eastAsia="黑体" w:hAnsi="黑体"/>
              </w:rPr>
              <w:t xml:space="preserve"> 元-</w:t>
            </w:r>
            <w:r w:rsidRPr="006C06E8">
              <w:rPr>
                <w:rFonts w:ascii="黑体" w:eastAsia="黑体" w:hAnsi="黑体" w:hint="eastAsia"/>
              </w:rPr>
              <w:t>20000</w:t>
            </w:r>
            <w:r w:rsidRPr="006C06E8">
              <w:rPr>
                <w:rFonts w:ascii="黑体" w:eastAsia="黑体" w:hAnsi="黑体"/>
              </w:rPr>
              <w:t xml:space="preserve"> 元/次</w:t>
            </w:r>
          </w:p>
        </w:tc>
      </w:tr>
      <w:tr w:rsidR="0089622A" w:rsidRPr="006C06E8" w14:paraId="01578ABB" w14:textId="77777777" w:rsidTr="0089622A">
        <w:tc>
          <w:tcPr>
            <w:tcW w:w="959" w:type="dxa"/>
          </w:tcPr>
          <w:p w14:paraId="4C6BD80A" w14:textId="47424BFE" w:rsidR="0089622A" w:rsidRPr="006C06E8" w:rsidRDefault="008B2CF9" w:rsidP="00CB2899">
            <w:pPr>
              <w:spacing w:line="276" w:lineRule="auto"/>
              <w:jc w:val="center"/>
              <w:rPr>
                <w:rFonts w:ascii="黑体" w:eastAsia="黑体" w:hAnsi="黑体"/>
              </w:rPr>
            </w:pPr>
            <w:r w:rsidRPr="006C06E8">
              <w:rPr>
                <w:rFonts w:ascii="黑体" w:eastAsia="黑体" w:hAnsi="黑体" w:hint="eastAsia"/>
              </w:rPr>
              <w:t>1</w:t>
            </w:r>
            <w:r w:rsidRPr="006C06E8">
              <w:rPr>
                <w:rFonts w:ascii="黑体" w:eastAsia="黑体" w:hAnsi="黑体"/>
              </w:rPr>
              <w:t>6</w:t>
            </w:r>
          </w:p>
        </w:tc>
        <w:tc>
          <w:tcPr>
            <w:tcW w:w="5528" w:type="dxa"/>
          </w:tcPr>
          <w:p w14:paraId="604BD91D" w14:textId="163087C4" w:rsidR="0089622A" w:rsidRPr="006C06E8" w:rsidRDefault="0089622A" w:rsidP="0089622A">
            <w:pPr>
              <w:spacing w:line="276" w:lineRule="auto"/>
              <w:rPr>
                <w:rFonts w:ascii="黑体" w:eastAsia="黑体" w:hAnsi="黑体"/>
              </w:rPr>
            </w:pPr>
            <w:r w:rsidRPr="006C06E8">
              <w:rPr>
                <w:rFonts w:ascii="黑体" w:eastAsia="黑体" w:hAnsi="黑体"/>
              </w:rPr>
              <w:t>不服从主场工作人员管理，如抽烟（赤膊）。</w:t>
            </w:r>
          </w:p>
        </w:tc>
        <w:tc>
          <w:tcPr>
            <w:tcW w:w="2268" w:type="dxa"/>
          </w:tcPr>
          <w:p w14:paraId="58D51370" w14:textId="5ED52253" w:rsidR="0089622A" w:rsidRPr="006C06E8" w:rsidRDefault="0089622A" w:rsidP="0089622A">
            <w:pPr>
              <w:spacing w:line="276" w:lineRule="auto"/>
              <w:jc w:val="center"/>
              <w:rPr>
                <w:rFonts w:ascii="黑体" w:eastAsia="黑体" w:hAnsi="黑体"/>
              </w:rPr>
            </w:pPr>
            <w:r w:rsidRPr="006C06E8">
              <w:rPr>
                <w:rFonts w:ascii="黑体" w:eastAsia="黑体" w:hAnsi="黑体" w:hint="eastAsia"/>
              </w:rPr>
              <w:t>500</w:t>
            </w:r>
            <w:r w:rsidRPr="006C06E8">
              <w:rPr>
                <w:rFonts w:ascii="黑体" w:eastAsia="黑体" w:hAnsi="黑体"/>
              </w:rPr>
              <w:t xml:space="preserve"> 元-</w:t>
            </w:r>
            <w:r w:rsidRPr="006C06E8">
              <w:rPr>
                <w:rFonts w:ascii="黑体" w:eastAsia="黑体" w:hAnsi="黑体" w:hint="eastAsia"/>
              </w:rPr>
              <w:t>2000</w:t>
            </w:r>
            <w:r w:rsidRPr="006C06E8">
              <w:rPr>
                <w:rFonts w:ascii="黑体" w:eastAsia="黑体" w:hAnsi="黑体"/>
              </w:rPr>
              <w:t xml:space="preserve"> 元/次</w:t>
            </w:r>
          </w:p>
        </w:tc>
      </w:tr>
      <w:tr w:rsidR="0089622A" w:rsidRPr="006C06E8" w14:paraId="067C8054" w14:textId="77777777" w:rsidTr="0089622A">
        <w:tc>
          <w:tcPr>
            <w:tcW w:w="959" w:type="dxa"/>
          </w:tcPr>
          <w:p w14:paraId="794798F6" w14:textId="65AC6436" w:rsidR="0089622A" w:rsidRPr="006C06E8" w:rsidRDefault="008B2CF9" w:rsidP="00CB2899">
            <w:pPr>
              <w:spacing w:line="276" w:lineRule="auto"/>
              <w:jc w:val="center"/>
              <w:rPr>
                <w:rFonts w:ascii="黑体" w:eastAsia="黑体" w:hAnsi="黑体"/>
              </w:rPr>
            </w:pPr>
            <w:r w:rsidRPr="006C06E8">
              <w:rPr>
                <w:rFonts w:ascii="黑体" w:eastAsia="黑体" w:hAnsi="黑体" w:hint="eastAsia"/>
              </w:rPr>
              <w:t>1</w:t>
            </w:r>
            <w:r w:rsidRPr="006C06E8">
              <w:rPr>
                <w:rFonts w:ascii="黑体" w:eastAsia="黑体" w:hAnsi="黑体"/>
              </w:rPr>
              <w:t>7</w:t>
            </w:r>
          </w:p>
        </w:tc>
        <w:tc>
          <w:tcPr>
            <w:tcW w:w="5528" w:type="dxa"/>
          </w:tcPr>
          <w:p w14:paraId="4AC417B4" w14:textId="3192A5DE" w:rsidR="0089622A" w:rsidRPr="006C06E8" w:rsidRDefault="0089622A" w:rsidP="0089622A">
            <w:pPr>
              <w:spacing w:line="276" w:lineRule="auto"/>
              <w:rPr>
                <w:rFonts w:ascii="黑体" w:eastAsia="黑体" w:hAnsi="黑体"/>
              </w:rPr>
            </w:pPr>
            <w:r w:rsidRPr="006C06E8">
              <w:rPr>
                <w:rFonts w:ascii="黑体" w:eastAsia="黑体" w:hAnsi="黑体"/>
              </w:rPr>
              <w:t>油漆、涂料、胶水、机油、染料、色剂等污染场馆地面。</w:t>
            </w:r>
          </w:p>
        </w:tc>
        <w:tc>
          <w:tcPr>
            <w:tcW w:w="2268" w:type="dxa"/>
          </w:tcPr>
          <w:p w14:paraId="5FCE4010" w14:textId="61F1F5B6" w:rsidR="0089622A" w:rsidRPr="006C06E8" w:rsidRDefault="0089622A" w:rsidP="0089622A">
            <w:pPr>
              <w:spacing w:line="276" w:lineRule="auto"/>
              <w:jc w:val="center"/>
              <w:rPr>
                <w:rFonts w:ascii="黑体" w:eastAsia="黑体" w:hAnsi="黑体"/>
              </w:rPr>
            </w:pPr>
            <w:r w:rsidRPr="006C06E8">
              <w:rPr>
                <w:rFonts w:ascii="黑体" w:eastAsia="黑体" w:hAnsi="黑体" w:hint="eastAsia"/>
              </w:rPr>
              <w:t>50</w:t>
            </w:r>
            <w:r w:rsidRPr="006C06E8">
              <w:rPr>
                <w:rFonts w:ascii="黑体" w:eastAsia="黑体" w:hAnsi="黑体"/>
              </w:rPr>
              <w:t xml:space="preserve"> 元/㎡</w:t>
            </w:r>
          </w:p>
        </w:tc>
      </w:tr>
      <w:tr w:rsidR="0089622A" w:rsidRPr="006C06E8" w14:paraId="2F62091A" w14:textId="77777777" w:rsidTr="0089622A">
        <w:tc>
          <w:tcPr>
            <w:tcW w:w="959" w:type="dxa"/>
          </w:tcPr>
          <w:p w14:paraId="7153DA2C" w14:textId="489C5267" w:rsidR="0089622A" w:rsidRPr="006C06E8" w:rsidRDefault="008B2CF9" w:rsidP="00CB2899">
            <w:pPr>
              <w:spacing w:line="276" w:lineRule="auto"/>
              <w:jc w:val="center"/>
              <w:rPr>
                <w:rFonts w:ascii="黑体" w:eastAsia="黑体" w:hAnsi="黑体"/>
              </w:rPr>
            </w:pPr>
            <w:r w:rsidRPr="006C06E8">
              <w:rPr>
                <w:rFonts w:ascii="黑体" w:eastAsia="黑体" w:hAnsi="黑体" w:hint="eastAsia"/>
              </w:rPr>
              <w:t>1</w:t>
            </w:r>
            <w:r w:rsidRPr="006C06E8">
              <w:rPr>
                <w:rFonts w:ascii="黑体" w:eastAsia="黑体" w:hAnsi="黑体"/>
              </w:rPr>
              <w:t>8</w:t>
            </w:r>
          </w:p>
        </w:tc>
        <w:tc>
          <w:tcPr>
            <w:tcW w:w="5528" w:type="dxa"/>
          </w:tcPr>
          <w:p w14:paraId="38E5CB03" w14:textId="1A6C2C93" w:rsidR="0089622A" w:rsidRPr="006C06E8" w:rsidRDefault="0089622A" w:rsidP="0089622A">
            <w:pPr>
              <w:spacing w:line="276" w:lineRule="auto"/>
              <w:rPr>
                <w:rFonts w:ascii="黑体" w:eastAsia="黑体" w:hAnsi="黑体"/>
              </w:rPr>
            </w:pPr>
            <w:r w:rsidRPr="006C06E8">
              <w:rPr>
                <w:rFonts w:ascii="黑体" w:eastAsia="黑体" w:hAnsi="黑体"/>
              </w:rPr>
              <w:t>未按展会规定撤展时间拆除展位的，展会将强行拆除。</w:t>
            </w:r>
          </w:p>
        </w:tc>
        <w:tc>
          <w:tcPr>
            <w:tcW w:w="2268" w:type="dxa"/>
          </w:tcPr>
          <w:p w14:paraId="62AA03D6" w14:textId="42F6B4A1" w:rsidR="0089622A" w:rsidRPr="006C06E8" w:rsidRDefault="0089622A" w:rsidP="0089622A">
            <w:pPr>
              <w:spacing w:line="276" w:lineRule="auto"/>
              <w:jc w:val="center"/>
              <w:rPr>
                <w:rFonts w:ascii="黑体" w:eastAsia="黑体" w:hAnsi="黑体"/>
              </w:rPr>
            </w:pPr>
            <w:r w:rsidRPr="006C06E8">
              <w:rPr>
                <w:rFonts w:ascii="黑体" w:eastAsia="黑体" w:hAnsi="黑体" w:hint="eastAsia"/>
              </w:rPr>
              <w:t>100</w:t>
            </w:r>
            <w:r w:rsidRPr="006C06E8">
              <w:rPr>
                <w:rFonts w:ascii="黑体" w:eastAsia="黑体" w:hAnsi="黑体"/>
              </w:rPr>
              <w:t>元/㎡</w:t>
            </w:r>
          </w:p>
        </w:tc>
      </w:tr>
      <w:tr w:rsidR="0089622A" w:rsidRPr="006C06E8" w14:paraId="142B8E73" w14:textId="77777777" w:rsidTr="0089622A">
        <w:tc>
          <w:tcPr>
            <w:tcW w:w="959" w:type="dxa"/>
          </w:tcPr>
          <w:p w14:paraId="5F03F48C" w14:textId="3F7F87E6" w:rsidR="0089622A" w:rsidRPr="006C06E8" w:rsidRDefault="008B2CF9" w:rsidP="00CB2899">
            <w:pPr>
              <w:spacing w:line="276" w:lineRule="auto"/>
              <w:jc w:val="center"/>
              <w:rPr>
                <w:rFonts w:ascii="黑体" w:eastAsia="黑体" w:hAnsi="黑体"/>
              </w:rPr>
            </w:pPr>
            <w:r w:rsidRPr="006C06E8">
              <w:rPr>
                <w:rFonts w:ascii="黑体" w:eastAsia="黑体" w:hAnsi="黑体" w:hint="eastAsia"/>
              </w:rPr>
              <w:t>1</w:t>
            </w:r>
            <w:r w:rsidRPr="006C06E8">
              <w:rPr>
                <w:rFonts w:ascii="黑体" w:eastAsia="黑体" w:hAnsi="黑体"/>
              </w:rPr>
              <w:t>9</w:t>
            </w:r>
          </w:p>
        </w:tc>
        <w:tc>
          <w:tcPr>
            <w:tcW w:w="5528" w:type="dxa"/>
          </w:tcPr>
          <w:p w14:paraId="35C9915A" w14:textId="0D7C6B4B" w:rsidR="0089622A" w:rsidRPr="006C06E8" w:rsidRDefault="0089622A" w:rsidP="0089622A">
            <w:pPr>
              <w:spacing w:line="276" w:lineRule="auto"/>
              <w:rPr>
                <w:rFonts w:ascii="黑体" w:eastAsia="黑体" w:hAnsi="黑体"/>
              </w:rPr>
            </w:pPr>
            <w:r w:rsidRPr="006C06E8">
              <w:rPr>
                <w:rFonts w:ascii="黑体" w:eastAsia="黑体" w:hAnsi="黑体"/>
              </w:rPr>
              <w:t>展位垂直投影超过承租面积尺寸范围（如门头或灯箱外飘等）。</w:t>
            </w:r>
          </w:p>
        </w:tc>
        <w:tc>
          <w:tcPr>
            <w:tcW w:w="2268" w:type="dxa"/>
          </w:tcPr>
          <w:p w14:paraId="10D9F227" w14:textId="792CD7D0" w:rsidR="0089622A" w:rsidRPr="006C06E8" w:rsidRDefault="0089622A" w:rsidP="0089622A">
            <w:pPr>
              <w:spacing w:line="276" w:lineRule="auto"/>
              <w:jc w:val="center"/>
              <w:rPr>
                <w:rFonts w:ascii="黑体" w:eastAsia="黑体" w:hAnsi="黑体"/>
              </w:rPr>
            </w:pPr>
            <w:r w:rsidRPr="006C06E8">
              <w:rPr>
                <w:rFonts w:ascii="黑体" w:eastAsia="黑体" w:hAnsi="黑体" w:hint="eastAsia"/>
              </w:rPr>
              <w:t>2000</w:t>
            </w:r>
            <w:r w:rsidRPr="006C06E8">
              <w:rPr>
                <w:rFonts w:ascii="黑体" w:eastAsia="黑体" w:hAnsi="黑体"/>
              </w:rPr>
              <w:t xml:space="preserve"> 元/次</w:t>
            </w:r>
          </w:p>
        </w:tc>
      </w:tr>
      <w:tr w:rsidR="0089622A" w:rsidRPr="006C06E8" w14:paraId="253B348B" w14:textId="77777777" w:rsidTr="0089622A">
        <w:tc>
          <w:tcPr>
            <w:tcW w:w="959" w:type="dxa"/>
          </w:tcPr>
          <w:p w14:paraId="660481CE" w14:textId="3E09EA40" w:rsidR="0089622A" w:rsidRPr="006C06E8" w:rsidRDefault="008B2CF9" w:rsidP="00CB2899">
            <w:pPr>
              <w:spacing w:line="276" w:lineRule="auto"/>
              <w:jc w:val="center"/>
              <w:rPr>
                <w:rFonts w:ascii="黑体" w:eastAsia="黑体" w:hAnsi="黑体"/>
              </w:rPr>
            </w:pPr>
            <w:r w:rsidRPr="006C06E8">
              <w:rPr>
                <w:rFonts w:ascii="黑体" w:eastAsia="黑体" w:hAnsi="黑体" w:hint="eastAsia"/>
              </w:rPr>
              <w:t>2</w:t>
            </w:r>
            <w:r w:rsidRPr="006C06E8">
              <w:rPr>
                <w:rFonts w:ascii="黑体" w:eastAsia="黑体" w:hAnsi="黑体"/>
              </w:rPr>
              <w:t>0</w:t>
            </w:r>
          </w:p>
        </w:tc>
        <w:tc>
          <w:tcPr>
            <w:tcW w:w="5528" w:type="dxa"/>
          </w:tcPr>
          <w:p w14:paraId="55F4A63C" w14:textId="48602FE9" w:rsidR="0089622A" w:rsidRPr="006C06E8" w:rsidRDefault="0089622A" w:rsidP="0089622A">
            <w:pPr>
              <w:spacing w:line="276" w:lineRule="auto"/>
              <w:rPr>
                <w:rFonts w:ascii="黑体" w:eastAsia="黑体" w:hAnsi="黑体"/>
              </w:rPr>
            </w:pPr>
            <w:r w:rsidRPr="006C06E8">
              <w:rPr>
                <w:rFonts w:ascii="黑体" w:eastAsia="黑体" w:hAnsi="黑体"/>
              </w:rPr>
              <w:t>布/撤展（开展）垃圾/空箱等未清理出展馆或恶意丢弃展馆内外（或未摆放指定地点）。</w:t>
            </w:r>
          </w:p>
        </w:tc>
        <w:tc>
          <w:tcPr>
            <w:tcW w:w="2268" w:type="dxa"/>
          </w:tcPr>
          <w:p w14:paraId="259A22F1" w14:textId="2D1AE678" w:rsidR="0089622A" w:rsidRPr="006C06E8" w:rsidRDefault="0089622A" w:rsidP="0089622A">
            <w:pPr>
              <w:spacing w:line="276" w:lineRule="auto"/>
              <w:jc w:val="center"/>
              <w:rPr>
                <w:rFonts w:ascii="黑体" w:eastAsia="黑体" w:hAnsi="黑体"/>
              </w:rPr>
            </w:pPr>
            <w:r w:rsidRPr="006C06E8">
              <w:rPr>
                <w:rFonts w:ascii="黑体" w:eastAsia="黑体" w:hAnsi="黑体" w:hint="eastAsia"/>
              </w:rPr>
              <w:t>500</w:t>
            </w:r>
            <w:r w:rsidRPr="006C06E8">
              <w:rPr>
                <w:rFonts w:ascii="黑体" w:eastAsia="黑体" w:hAnsi="黑体"/>
              </w:rPr>
              <w:t xml:space="preserve"> 元-</w:t>
            </w:r>
            <w:r w:rsidRPr="006C06E8">
              <w:rPr>
                <w:rFonts w:ascii="黑体" w:eastAsia="黑体" w:hAnsi="黑体" w:hint="eastAsia"/>
              </w:rPr>
              <w:t>2000</w:t>
            </w:r>
            <w:r w:rsidRPr="006C06E8">
              <w:rPr>
                <w:rFonts w:ascii="黑体" w:eastAsia="黑体" w:hAnsi="黑体"/>
              </w:rPr>
              <w:t xml:space="preserve"> 元</w:t>
            </w:r>
          </w:p>
        </w:tc>
      </w:tr>
      <w:tr w:rsidR="0089622A" w:rsidRPr="006C06E8" w14:paraId="2A1D1847" w14:textId="77777777" w:rsidTr="0089622A">
        <w:tc>
          <w:tcPr>
            <w:tcW w:w="959" w:type="dxa"/>
          </w:tcPr>
          <w:p w14:paraId="6B5B8CCA" w14:textId="6257843E" w:rsidR="0089622A" w:rsidRPr="006C06E8" w:rsidRDefault="008B2CF9" w:rsidP="00CB2899">
            <w:pPr>
              <w:spacing w:line="276" w:lineRule="auto"/>
              <w:jc w:val="center"/>
              <w:rPr>
                <w:rFonts w:ascii="黑体" w:eastAsia="黑体" w:hAnsi="黑体"/>
              </w:rPr>
            </w:pPr>
            <w:r w:rsidRPr="006C06E8">
              <w:rPr>
                <w:rFonts w:ascii="黑体" w:eastAsia="黑体" w:hAnsi="黑体" w:hint="eastAsia"/>
              </w:rPr>
              <w:lastRenderedPageBreak/>
              <w:t>2</w:t>
            </w:r>
            <w:r w:rsidRPr="006C06E8">
              <w:rPr>
                <w:rFonts w:ascii="黑体" w:eastAsia="黑体" w:hAnsi="黑体"/>
              </w:rPr>
              <w:t>1</w:t>
            </w:r>
          </w:p>
        </w:tc>
        <w:tc>
          <w:tcPr>
            <w:tcW w:w="5528" w:type="dxa"/>
          </w:tcPr>
          <w:p w14:paraId="3235087C" w14:textId="2F7391D1" w:rsidR="0089622A" w:rsidRPr="006C06E8" w:rsidRDefault="0089622A" w:rsidP="004018CA">
            <w:pPr>
              <w:spacing w:line="276" w:lineRule="auto"/>
              <w:jc w:val="center"/>
              <w:rPr>
                <w:rFonts w:ascii="黑体" w:eastAsia="黑体" w:hAnsi="黑体"/>
              </w:rPr>
            </w:pPr>
            <w:r w:rsidRPr="006C06E8">
              <w:rPr>
                <w:rFonts w:ascii="黑体" w:eastAsia="黑体" w:hAnsi="黑体"/>
              </w:rPr>
              <w:t>展位</w:t>
            </w:r>
            <w:proofErr w:type="gramStart"/>
            <w:r w:rsidRPr="006C06E8">
              <w:rPr>
                <w:rFonts w:ascii="黑体" w:eastAsia="黑体" w:hAnsi="黑体"/>
              </w:rPr>
              <w:t>跨度超</w:t>
            </w:r>
            <w:proofErr w:type="gramEnd"/>
            <w:r w:rsidRPr="006C06E8">
              <w:rPr>
                <w:rFonts w:ascii="黑体" w:eastAsia="黑体" w:hAnsi="黑体"/>
              </w:rPr>
              <w:t xml:space="preserve"> 6 米（含 6 米）的横梁或受力点未按要求加支撑点</w:t>
            </w:r>
            <w:r w:rsidR="004018CA" w:rsidRPr="006C06E8">
              <w:rPr>
                <w:rFonts w:ascii="黑体" w:eastAsia="黑体" w:hAnsi="黑体"/>
              </w:rPr>
              <w:t>（横梁或受力点）</w:t>
            </w:r>
            <w:r w:rsidRPr="006C06E8">
              <w:rPr>
                <w:rFonts w:ascii="黑体" w:eastAsia="黑体" w:hAnsi="黑体"/>
              </w:rPr>
              <w:t>。</w:t>
            </w:r>
          </w:p>
        </w:tc>
        <w:tc>
          <w:tcPr>
            <w:tcW w:w="2268" w:type="dxa"/>
          </w:tcPr>
          <w:p w14:paraId="3793547D" w14:textId="6985035D" w:rsidR="0089622A" w:rsidRPr="006C06E8" w:rsidRDefault="0089622A" w:rsidP="0089622A">
            <w:pPr>
              <w:spacing w:line="276" w:lineRule="auto"/>
              <w:jc w:val="center"/>
              <w:rPr>
                <w:rFonts w:ascii="黑体" w:eastAsia="黑体" w:hAnsi="黑体"/>
              </w:rPr>
            </w:pPr>
            <w:r w:rsidRPr="006C06E8">
              <w:rPr>
                <w:rFonts w:ascii="黑体" w:eastAsia="黑体" w:hAnsi="黑体" w:hint="eastAsia"/>
              </w:rPr>
              <w:t>500</w:t>
            </w:r>
            <w:r w:rsidRPr="006C06E8">
              <w:rPr>
                <w:rFonts w:ascii="黑体" w:eastAsia="黑体" w:hAnsi="黑体"/>
              </w:rPr>
              <w:t xml:space="preserve"> 元（超高≤50 ㎝）</w:t>
            </w:r>
          </w:p>
        </w:tc>
      </w:tr>
      <w:tr w:rsidR="0089622A" w:rsidRPr="006C06E8" w14:paraId="2913BC27" w14:textId="77777777" w:rsidTr="0089622A">
        <w:tc>
          <w:tcPr>
            <w:tcW w:w="959" w:type="dxa"/>
          </w:tcPr>
          <w:p w14:paraId="39391F9B" w14:textId="10095B83" w:rsidR="0089622A" w:rsidRPr="006C06E8" w:rsidRDefault="008B2CF9" w:rsidP="00CB2899">
            <w:pPr>
              <w:spacing w:line="276" w:lineRule="auto"/>
              <w:jc w:val="center"/>
              <w:rPr>
                <w:rFonts w:ascii="黑体" w:eastAsia="黑体" w:hAnsi="黑体"/>
              </w:rPr>
            </w:pPr>
            <w:r w:rsidRPr="006C06E8">
              <w:rPr>
                <w:rFonts w:ascii="黑体" w:eastAsia="黑体" w:hAnsi="黑体" w:hint="eastAsia"/>
              </w:rPr>
              <w:t>2</w:t>
            </w:r>
            <w:r w:rsidRPr="006C06E8">
              <w:rPr>
                <w:rFonts w:ascii="黑体" w:eastAsia="黑体" w:hAnsi="黑体"/>
              </w:rPr>
              <w:t>2</w:t>
            </w:r>
          </w:p>
        </w:tc>
        <w:tc>
          <w:tcPr>
            <w:tcW w:w="5528" w:type="dxa"/>
          </w:tcPr>
          <w:p w14:paraId="5F7E3F8B" w14:textId="3E8F4033" w:rsidR="0089622A" w:rsidRPr="006C06E8" w:rsidRDefault="0089622A" w:rsidP="004018CA">
            <w:pPr>
              <w:spacing w:line="276" w:lineRule="auto"/>
              <w:rPr>
                <w:rFonts w:ascii="黑体" w:eastAsia="黑体" w:hAnsi="黑体"/>
              </w:rPr>
            </w:pPr>
            <w:r w:rsidRPr="006C06E8">
              <w:rPr>
                <w:rFonts w:ascii="黑体" w:eastAsia="黑体" w:hAnsi="黑体"/>
              </w:rPr>
              <w:t>现场展位搭建超高搭建或</w:t>
            </w:r>
            <w:proofErr w:type="gramStart"/>
            <w:r w:rsidRPr="006C06E8">
              <w:rPr>
                <w:rFonts w:ascii="黑体" w:eastAsia="黑体" w:hAnsi="黑体"/>
              </w:rPr>
              <w:t>低于限低高度</w:t>
            </w:r>
            <w:proofErr w:type="gramEnd"/>
            <w:r w:rsidRPr="006C06E8">
              <w:rPr>
                <w:rFonts w:ascii="黑体" w:eastAsia="黑体" w:hAnsi="黑体"/>
              </w:rPr>
              <w:t>搭建（超高＞100 ㎝）</w:t>
            </w:r>
            <w:r w:rsidR="004018CA" w:rsidRPr="006C06E8">
              <w:rPr>
                <w:rFonts w:ascii="黑体" w:eastAsia="黑体" w:hAnsi="黑体"/>
              </w:rPr>
              <w:t>。</w:t>
            </w:r>
          </w:p>
        </w:tc>
        <w:tc>
          <w:tcPr>
            <w:tcW w:w="2268" w:type="dxa"/>
          </w:tcPr>
          <w:p w14:paraId="0958A738" w14:textId="3B1C409A" w:rsidR="0089622A" w:rsidRPr="006C06E8" w:rsidRDefault="0089622A" w:rsidP="0089622A">
            <w:pPr>
              <w:spacing w:line="276" w:lineRule="auto"/>
              <w:jc w:val="center"/>
              <w:rPr>
                <w:rFonts w:ascii="黑体" w:eastAsia="黑体" w:hAnsi="黑体"/>
              </w:rPr>
            </w:pPr>
            <w:r w:rsidRPr="006C06E8">
              <w:rPr>
                <w:rFonts w:ascii="黑体" w:eastAsia="黑体" w:hAnsi="黑体" w:hint="eastAsia"/>
              </w:rPr>
              <w:t>2000</w:t>
            </w:r>
            <w:r w:rsidRPr="006C06E8">
              <w:rPr>
                <w:rFonts w:ascii="黑体" w:eastAsia="黑体" w:hAnsi="黑体"/>
              </w:rPr>
              <w:t>元</w:t>
            </w:r>
          </w:p>
        </w:tc>
      </w:tr>
      <w:tr w:rsidR="0089622A" w:rsidRPr="006C06E8" w14:paraId="422DFA4D" w14:textId="77777777" w:rsidTr="0089622A">
        <w:tc>
          <w:tcPr>
            <w:tcW w:w="959" w:type="dxa"/>
          </w:tcPr>
          <w:p w14:paraId="7525EF78" w14:textId="2A046E8B" w:rsidR="0089622A" w:rsidRPr="006C06E8" w:rsidRDefault="008B2CF9" w:rsidP="00CB2899">
            <w:pPr>
              <w:spacing w:line="276" w:lineRule="auto"/>
              <w:jc w:val="center"/>
              <w:rPr>
                <w:rFonts w:ascii="黑体" w:eastAsia="黑体" w:hAnsi="黑体"/>
              </w:rPr>
            </w:pPr>
            <w:r w:rsidRPr="006C06E8">
              <w:rPr>
                <w:rFonts w:ascii="黑体" w:eastAsia="黑体" w:hAnsi="黑体" w:hint="eastAsia"/>
              </w:rPr>
              <w:t>2</w:t>
            </w:r>
            <w:r w:rsidRPr="006C06E8">
              <w:rPr>
                <w:rFonts w:ascii="黑体" w:eastAsia="黑体" w:hAnsi="黑体"/>
              </w:rPr>
              <w:t>3</w:t>
            </w:r>
          </w:p>
        </w:tc>
        <w:tc>
          <w:tcPr>
            <w:tcW w:w="5528" w:type="dxa"/>
          </w:tcPr>
          <w:p w14:paraId="4B60BD7D" w14:textId="45E731FB" w:rsidR="0089622A" w:rsidRPr="006C06E8" w:rsidRDefault="0089622A" w:rsidP="0089622A">
            <w:pPr>
              <w:spacing w:line="276" w:lineRule="auto"/>
              <w:rPr>
                <w:rFonts w:ascii="黑体" w:eastAsia="黑体" w:hAnsi="黑体"/>
              </w:rPr>
            </w:pPr>
            <w:r w:rsidRPr="006C06E8">
              <w:rPr>
                <w:rFonts w:ascii="黑体" w:eastAsia="黑体" w:hAnsi="黑体"/>
              </w:rPr>
              <w:t>同一参展商使用多个展位，其所有展位中间有公共通道的，搭建时跨越通道。</w:t>
            </w:r>
          </w:p>
        </w:tc>
        <w:tc>
          <w:tcPr>
            <w:tcW w:w="2268" w:type="dxa"/>
          </w:tcPr>
          <w:p w14:paraId="595237A7" w14:textId="51754273" w:rsidR="0089622A" w:rsidRPr="006C06E8" w:rsidRDefault="0089622A" w:rsidP="0089622A">
            <w:pPr>
              <w:spacing w:line="276" w:lineRule="auto"/>
              <w:jc w:val="center"/>
              <w:rPr>
                <w:rFonts w:ascii="黑体" w:eastAsia="黑体" w:hAnsi="黑体"/>
              </w:rPr>
            </w:pPr>
            <w:r w:rsidRPr="006C06E8">
              <w:rPr>
                <w:rFonts w:ascii="黑体" w:eastAsia="黑体" w:hAnsi="黑体" w:hint="eastAsia"/>
              </w:rPr>
              <w:t>2000</w:t>
            </w:r>
            <w:r w:rsidRPr="006C06E8">
              <w:rPr>
                <w:rFonts w:ascii="黑体" w:eastAsia="黑体" w:hAnsi="黑体"/>
              </w:rPr>
              <w:t xml:space="preserve"> 元</w:t>
            </w:r>
          </w:p>
        </w:tc>
      </w:tr>
      <w:tr w:rsidR="0089622A" w:rsidRPr="006C06E8" w14:paraId="208F967E" w14:textId="77777777" w:rsidTr="0089622A">
        <w:tc>
          <w:tcPr>
            <w:tcW w:w="959" w:type="dxa"/>
          </w:tcPr>
          <w:p w14:paraId="78E846BE" w14:textId="48E8FF4A" w:rsidR="0089622A" w:rsidRPr="006C06E8" w:rsidRDefault="008B2CF9" w:rsidP="00CB2899">
            <w:pPr>
              <w:spacing w:line="276" w:lineRule="auto"/>
              <w:jc w:val="center"/>
              <w:rPr>
                <w:rFonts w:ascii="黑体" w:eastAsia="黑体" w:hAnsi="黑体"/>
              </w:rPr>
            </w:pPr>
            <w:r w:rsidRPr="006C06E8">
              <w:rPr>
                <w:rFonts w:ascii="黑体" w:eastAsia="黑体" w:hAnsi="黑体" w:hint="eastAsia"/>
              </w:rPr>
              <w:t>2</w:t>
            </w:r>
            <w:r w:rsidRPr="006C06E8">
              <w:rPr>
                <w:rFonts w:ascii="黑体" w:eastAsia="黑体" w:hAnsi="黑体"/>
              </w:rPr>
              <w:t>4</w:t>
            </w:r>
          </w:p>
        </w:tc>
        <w:tc>
          <w:tcPr>
            <w:tcW w:w="5528" w:type="dxa"/>
          </w:tcPr>
          <w:p w14:paraId="01EEE103" w14:textId="1A830E92" w:rsidR="0089622A" w:rsidRPr="006C06E8" w:rsidRDefault="0089622A" w:rsidP="0089622A">
            <w:pPr>
              <w:spacing w:line="276" w:lineRule="auto"/>
              <w:rPr>
                <w:rFonts w:ascii="黑体" w:eastAsia="黑体" w:hAnsi="黑体"/>
              </w:rPr>
            </w:pPr>
            <w:r w:rsidRPr="006C06E8">
              <w:rPr>
                <w:rFonts w:ascii="黑体" w:eastAsia="黑体" w:hAnsi="黑体"/>
              </w:rPr>
              <w:t>展位封顶超过展位面积 5%或封顶部分未按照要求</w:t>
            </w:r>
          </w:p>
        </w:tc>
        <w:tc>
          <w:tcPr>
            <w:tcW w:w="2268" w:type="dxa"/>
          </w:tcPr>
          <w:p w14:paraId="443AD87A" w14:textId="30D2B3E2" w:rsidR="0089622A" w:rsidRPr="006C06E8" w:rsidRDefault="0089622A" w:rsidP="0089622A">
            <w:pPr>
              <w:spacing w:line="276" w:lineRule="auto"/>
              <w:jc w:val="center"/>
              <w:rPr>
                <w:rFonts w:ascii="黑体" w:eastAsia="黑体" w:hAnsi="黑体"/>
              </w:rPr>
            </w:pPr>
            <w:r w:rsidRPr="006C06E8">
              <w:rPr>
                <w:rFonts w:ascii="黑体" w:eastAsia="黑体" w:hAnsi="黑体" w:hint="eastAsia"/>
              </w:rPr>
              <w:t>1000</w:t>
            </w:r>
            <w:r w:rsidRPr="006C06E8">
              <w:rPr>
                <w:rFonts w:ascii="黑体" w:eastAsia="黑体" w:hAnsi="黑体"/>
              </w:rPr>
              <w:t xml:space="preserve"> 元</w:t>
            </w:r>
          </w:p>
        </w:tc>
      </w:tr>
      <w:tr w:rsidR="0089622A" w:rsidRPr="006C06E8" w14:paraId="5DF29E56" w14:textId="77777777" w:rsidTr="0089622A">
        <w:tc>
          <w:tcPr>
            <w:tcW w:w="959" w:type="dxa"/>
          </w:tcPr>
          <w:p w14:paraId="3F8D25E8" w14:textId="02386E35" w:rsidR="0089622A" w:rsidRPr="006C06E8" w:rsidRDefault="008B2CF9" w:rsidP="00CB2899">
            <w:pPr>
              <w:spacing w:line="276" w:lineRule="auto"/>
              <w:jc w:val="center"/>
              <w:rPr>
                <w:rFonts w:ascii="黑体" w:eastAsia="黑体" w:hAnsi="黑体"/>
              </w:rPr>
            </w:pPr>
            <w:r w:rsidRPr="006C06E8">
              <w:rPr>
                <w:rFonts w:ascii="黑体" w:eastAsia="黑体" w:hAnsi="黑体" w:hint="eastAsia"/>
              </w:rPr>
              <w:t>2</w:t>
            </w:r>
            <w:r w:rsidRPr="006C06E8">
              <w:rPr>
                <w:rFonts w:ascii="黑体" w:eastAsia="黑体" w:hAnsi="黑体"/>
              </w:rPr>
              <w:t>5</w:t>
            </w:r>
          </w:p>
        </w:tc>
        <w:tc>
          <w:tcPr>
            <w:tcW w:w="5528" w:type="dxa"/>
          </w:tcPr>
          <w:p w14:paraId="24F40FB9" w14:textId="1E4BAB76" w:rsidR="0089622A" w:rsidRPr="006C06E8" w:rsidRDefault="0089622A" w:rsidP="0089622A">
            <w:pPr>
              <w:spacing w:line="276" w:lineRule="auto"/>
              <w:rPr>
                <w:rFonts w:ascii="黑体" w:eastAsia="黑体" w:hAnsi="黑体"/>
              </w:rPr>
            </w:pPr>
            <w:r w:rsidRPr="006C06E8">
              <w:rPr>
                <w:rFonts w:ascii="黑体" w:eastAsia="黑体" w:hAnsi="黑体"/>
              </w:rPr>
              <w:t>未按要求在展位内柱体结构预留消防设备或用电设备出口位。</w:t>
            </w:r>
          </w:p>
        </w:tc>
        <w:tc>
          <w:tcPr>
            <w:tcW w:w="2268" w:type="dxa"/>
          </w:tcPr>
          <w:p w14:paraId="420BE8E6" w14:textId="57FD96D9" w:rsidR="0089622A" w:rsidRPr="006C06E8" w:rsidRDefault="0089622A" w:rsidP="0089622A">
            <w:pPr>
              <w:spacing w:line="276" w:lineRule="auto"/>
              <w:jc w:val="center"/>
              <w:rPr>
                <w:rFonts w:ascii="黑体" w:eastAsia="黑体" w:hAnsi="黑体"/>
              </w:rPr>
            </w:pPr>
            <w:r w:rsidRPr="006C06E8">
              <w:rPr>
                <w:rFonts w:ascii="黑体" w:eastAsia="黑体" w:hAnsi="黑体" w:hint="eastAsia"/>
              </w:rPr>
              <w:t>1000</w:t>
            </w:r>
            <w:r w:rsidRPr="006C06E8">
              <w:rPr>
                <w:rFonts w:ascii="黑体" w:eastAsia="黑体" w:hAnsi="黑体"/>
              </w:rPr>
              <w:t xml:space="preserve"> 元/次</w:t>
            </w:r>
          </w:p>
        </w:tc>
      </w:tr>
      <w:tr w:rsidR="0089622A" w:rsidRPr="006C06E8" w14:paraId="7BB2B381" w14:textId="77777777" w:rsidTr="0089622A">
        <w:tc>
          <w:tcPr>
            <w:tcW w:w="959" w:type="dxa"/>
          </w:tcPr>
          <w:p w14:paraId="3FB140D4" w14:textId="78B909CF" w:rsidR="0089622A" w:rsidRPr="006C06E8" w:rsidRDefault="008B2CF9" w:rsidP="00CB2899">
            <w:pPr>
              <w:spacing w:line="276" w:lineRule="auto"/>
              <w:jc w:val="center"/>
              <w:rPr>
                <w:rFonts w:ascii="黑体" w:eastAsia="黑体" w:hAnsi="黑体"/>
              </w:rPr>
            </w:pPr>
            <w:r w:rsidRPr="006C06E8">
              <w:rPr>
                <w:rFonts w:ascii="黑体" w:eastAsia="黑体" w:hAnsi="黑体" w:hint="eastAsia"/>
              </w:rPr>
              <w:t>2</w:t>
            </w:r>
            <w:r w:rsidRPr="006C06E8">
              <w:rPr>
                <w:rFonts w:ascii="黑体" w:eastAsia="黑体" w:hAnsi="黑体"/>
              </w:rPr>
              <w:t>6</w:t>
            </w:r>
          </w:p>
        </w:tc>
        <w:tc>
          <w:tcPr>
            <w:tcW w:w="5528" w:type="dxa"/>
          </w:tcPr>
          <w:p w14:paraId="0E10DAF6" w14:textId="3690D986" w:rsidR="0089622A" w:rsidRPr="006C06E8" w:rsidRDefault="0089622A" w:rsidP="0089622A">
            <w:pPr>
              <w:spacing w:line="276" w:lineRule="auto"/>
              <w:rPr>
                <w:rFonts w:ascii="黑体" w:eastAsia="黑体" w:hAnsi="黑体"/>
              </w:rPr>
            </w:pPr>
            <w:r w:rsidRPr="006C06E8">
              <w:rPr>
                <w:rFonts w:ascii="黑体" w:eastAsia="黑体" w:hAnsi="黑体"/>
              </w:rPr>
              <w:t>展馆内任意处发现相关品牌垃圾。</w:t>
            </w:r>
          </w:p>
        </w:tc>
        <w:tc>
          <w:tcPr>
            <w:tcW w:w="2268" w:type="dxa"/>
          </w:tcPr>
          <w:p w14:paraId="37ACCFF5" w14:textId="6DF5C996" w:rsidR="0089622A" w:rsidRPr="006C06E8" w:rsidRDefault="0089622A" w:rsidP="0089622A">
            <w:pPr>
              <w:spacing w:line="276" w:lineRule="auto"/>
              <w:jc w:val="center"/>
              <w:rPr>
                <w:rFonts w:ascii="黑体" w:eastAsia="黑体" w:hAnsi="黑体"/>
              </w:rPr>
            </w:pPr>
            <w:r w:rsidRPr="006C06E8">
              <w:rPr>
                <w:rFonts w:ascii="黑体" w:eastAsia="黑体" w:hAnsi="黑体" w:hint="eastAsia"/>
              </w:rPr>
              <w:t>1000</w:t>
            </w:r>
            <w:r w:rsidRPr="006C06E8">
              <w:rPr>
                <w:rFonts w:ascii="黑体" w:eastAsia="黑体" w:hAnsi="黑体"/>
              </w:rPr>
              <w:t xml:space="preserve"> 元/次</w:t>
            </w:r>
          </w:p>
        </w:tc>
      </w:tr>
      <w:tr w:rsidR="0089622A" w:rsidRPr="006C06E8" w14:paraId="0C1AB39B" w14:textId="77777777" w:rsidTr="0089622A">
        <w:tc>
          <w:tcPr>
            <w:tcW w:w="959" w:type="dxa"/>
          </w:tcPr>
          <w:p w14:paraId="119D6356" w14:textId="1AF3CF23" w:rsidR="0089622A" w:rsidRPr="006C06E8" w:rsidRDefault="008B2CF9" w:rsidP="00CB2899">
            <w:pPr>
              <w:spacing w:line="276" w:lineRule="auto"/>
              <w:jc w:val="center"/>
              <w:rPr>
                <w:rFonts w:ascii="黑体" w:eastAsia="黑体" w:hAnsi="黑体"/>
              </w:rPr>
            </w:pPr>
            <w:r w:rsidRPr="006C06E8">
              <w:rPr>
                <w:rFonts w:ascii="黑体" w:eastAsia="黑体" w:hAnsi="黑体" w:hint="eastAsia"/>
              </w:rPr>
              <w:t>2</w:t>
            </w:r>
            <w:r w:rsidRPr="006C06E8">
              <w:rPr>
                <w:rFonts w:ascii="黑体" w:eastAsia="黑体" w:hAnsi="黑体"/>
              </w:rPr>
              <w:t>7</w:t>
            </w:r>
          </w:p>
        </w:tc>
        <w:tc>
          <w:tcPr>
            <w:tcW w:w="5528" w:type="dxa"/>
          </w:tcPr>
          <w:p w14:paraId="5DF89D4D" w14:textId="09436C84" w:rsidR="0089622A" w:rsidRPr="006C06E8" w:rsidRDefault="0089622A" w:rsidP="0089622A">
            <w:pPr>
              <w:spacing w:line="276" w:lineRule="auto"/>
              <w:rPr>
                <w:rFonts w:ascii="黑体" w:eastAsia="黑体" w:hAnsi="黑体"/>
              </w:rPr>
            </w:pPr>
            <w:r w:rsidRPr="006C06E8">
              <w:rPr>
                <w:rFonts w:ascii="黑体" w:eastAsia="黑体" w:hAnsi="黑体"/>
              </w:rPr>
              <w:t>不实报或瞒报用电负荷或用电性质。</w:t>
            </w:r>
          </w:p>
        </w:tc>
        <w:tc>
          <w:tcPr>
            <w:tcW w:w="2268" w:type="dxa"/>
          </w:tcPr>
          <w:p w14:paraId="25B7829E" w14:textId="7AA6C284" w:rsidR="0089622A" w:rsidRPr="006C06E8" w:rsidRDefault="0089622A" w:rsidP="0089622A">
            <w:pPr>
              <w:spacing w:line="276" w:lineRule="auto"/>
              <w:jc w:val="center"/>
              <w:rPr>
                <w:rFonts w:ascii="黑体" w:eastAsia="黑体" w:hAnsi="黑体"/>
              </w:rPr>
            </w:pPr>
            <w:r w:rsidRPr="006C06E8">
              <w:rPr>
                <w:rFonts w:ascii="黑体" w:eastAsia="黑体" w:hAnsi="黑体" w:hint="eastAsia"/>
              </w:rPr>
              <w:t>2000</w:t>
            </w:r>
            <w:r w:rsidRPr="006C06E8">
              <w:rPr>
                <w:rFonts w:ascii="黑体" w:eastAsia="黑体" w:hAnsi="黑体"/>
              </w:rPr>
              <w:t xml:space="preserve"> 元/次</w:t>
            </w:r>
          </w:p>
        </w:tc>
      </w:tr>
      <w:tr w:rsidR="0089622A" w:rsidRPr="006C06E8" w14:paraId="0DB55F37" w14:textId="77777777" w:rsidTr="0089622A">
        <w:tc>
          <w:tcPr>
            <w:tcW w:w="959" w:type="dxa"/>
          </w:tcPr>
          <w:p w14:paraId="7768EA5E" w14:textId="38C4EC6F" w:rsidR="0089622A" w:rsidRPr="006C06E8" w:rsidRDefault="008B2CF9" w:rsidP="00CB2899">
            <w:pPr>
              <w:spacing w:line="276" w:lineRule="auto"/>
              <w:jc w:val="center"/>
              <w:rPr>
                <w:rFonts w:ascii="黑体" w:eastAsia="黑体" w:hAnsi="黑体"/>
              </w:rPr>
            </w:pPr>
            <w:r w:rsidRPr="006C06E8">
              <w:rPr>
                <w:rFonts w:ascii="黑体" w:eastAsia="黑体" w:hAnsi="黑体" w:hint="eastAsia"/>
              </w:rPr>
              <w:t>2</w:t>
            </w:r>
            <w:r w:rsidRPr="006C06E8">
              <w:rPr>
                <w:rFonts w:ascii="黑体" w:eastAsia="黑体" w:hAnsi="黑体"/>
              </w:rPr>
              <w:t>8</w:t>
            </w:r>
          </w:p>
        </w:tc>
        <w:tc>
          <w:tcPr>
            <w:tcW w:w="5528" w:type="dxa"/>
          </w:tcPr>
          <w:p w14:paraId="0EF406AC" w14:textId="7FADC3EE" w:rsidR="0089622A" w:rsidRPr="006C06E8" w:rsidRDefault="0089622A" w:rsidP="0089622A">
            <w:pPr>
              <w:spacing w:line="276" w:lineRule="auto"/>
              <w:rPr>
                <w:rFonts w:ascii="黑体" w:eastAsia="黑体" w:hAnsi="黑体"/>
              </w:rPr>
            </w:pPr>
            <w:r w:rsidRPr="006C06E8">
              <w:rPr>
                <w:rFonts w:ascii="黑体" w:eastAsia="黑体" w:hAnsi="黑体"/>
              </w:rPr>
              <w:t>电线未使用阻燃标识（ZR）材料</w:t>
            </w:r>
          </w:p>
        </w:tc>
        <w:tc>
          <w:tcPr>
            <w:tcW w:w="2268" w:type="dxa"/>
          </w:tcPr>
          <w:p w14:paraId="42B0A4F7" w14:textId="79EE0035" w:rsidR="0089622A" w:rsidRPr="006C06E8" w:rsidRDefault="0089622A" w:rsidP="0089622A">
            <w:pPr>
              <w:spacing w:line="276" w:lineRule="auto"/>
              <w:jc w:val="center"/>
              <w:rPr>
                <w:rFonts w:ascii="黑体" w:eastAsia="黑体" w:hAnsi="黑体"/>
              </w:rPr>
            </w:pPr>
            <w:r w:rsidRPr="006C06E8">
              <w:rPr>
                <w:rFonts w:ascii="黑体" w:eastAsia="黑体" w:hAnsi="黑体" w:hint="eastAsia"/>
              </w:rPr>
              <w:t>2000</w:t>
            </w:r>
            <w:r w:rsidRPr="006C06E8">
              <w:rPr>
                <w:rFonts w:ascii="黑体" w:eastAsia="黑体" w:hAnsi="黑体"/>
              </w:rPr>
              <w:t xml:space="preserve"> 元</w:t>
            </w:r>
          </w:p>
        </w:tc>
      </w:tr>
      <w:tr w:rsidR="0089622A" w:rsidRPr="006C06E8" w14:paraId="2579BE7E" w14:textId="77777777" w:rsidTr="0089622A">
        <w:tc>
          <w:tcPr>
            <w:tcW w:w="959" w:type="dxa"/>
          </w:tcPr>
          <w:p w14:paraId="02127F66" w14:textId="5C94C5BE" w:rsidR="0089622A" w:rsidRPr="006C06E8" w:rsidRDefault="008B2CF9" w:rsidP="00CB2899">
            <w:pPr>
              <w:spacing w:line="276" w:lineRule="auto"/>
              <w:jc w:val="center"/>
              <w:rPr>
                <w:rFonts w:ascii="黑体" w:eastAsia="黑体" w:hAnsi="黑体"/>
              </w:rPr>
            </w:pPr>
            <w:r w:rsidRPr="006C06E8">
              <w:rPr>
                <w:rFonts w:ascii="黑体" w:eastAsia="黑体" w:hAnsi="黑体" w:hint="eastAsia"/>
              </w:rPr>
              <w:t>2</w:t>
            </w:r>
            <w:r w:rsidRPr="006C06E8">
              <w:rPr>
                <w:rFonts w:ascii="黑体" w:eastAsia="黑体" w:hAnsi="黑体"/>
              </w:rPr>
              <w:t>9</w:t>
            </w:r>
          </w:p>
        </w:tc>
        <w:tc>
          <w:tcPr>
            <w:tcW w:w="5528" w:type="dxa"/>
          </w:tcPr>
          <w:p w14:paraId="1AAE2B4C" w14:textId="3A8ADE80" w:rsidR="0089622A" w:rsidRPr="006C06E8" w:rsidRDefault="0089622A" w:rsidP="0089622A">
            <w:pPr>
              <w:spacing w:line="276" w:lineRule="auto"/>
              <w:rPr>
                <w:rFonts w:ascii="黑体" w:eastAsia="黑体" w:hAnsi="黑体"/>
              </w:rPr>
            </w:pPr>
            <w:r w:rsidRPr="006C06E8">
              <w:rPr>
                <w:rFonts w:ascii="黑体" w:eastAsia="黑体" w:hAnsi="黑体"/>
              </w:rPr>
              <w:t>电箱不按要求安装（隐藏/阻档/未按统一标准外置/线路不美观）。</w:t>
            </w:r>
          </w:p>
        </w:tc>
        <w:tc>
          <w:tcPr>
            <w:tcW w:w="2268" w:type="dxa"/>
          </w:tcPr>
          <w:p w14:paraId="26BFC1C7" w14:textId="7C86A80B" w:rsidR="0089622A" w:rsidRPr="006C06E8" w:rsidRDefault="0089622A" w:rsidP="0089622A">
            <w:pPr>
              <w:spacing w:line="276" w:lineRule="auto"/>
              <w:jc w:val="center"/>
              <w:rPr>
                <w:rFonts w:ascii="黑体" w:eastAsia="黑体" w:hAnsi="黑体"/>
              </w:rPr>
            </w:pPr>
            <w:r w:rsidRPr="006C06E8">
              <w:rPr>
                <w:rFonts w:ascii="黑体" w:eastAsia="黑体" w:hAnsi="黑体" w:hint="eastAsia"/>
              </w:rPr>
              <w:t>500</w:t>
            </w:r>
            <w:r w:rsidRPr="006C06E8">
              <w:rPr>
                <w:rFonts w:ascii="黑体" w:eastAsia="黑体" w:hAnsi="黑体"/>
              </w:rPr>
              <w:t xml:space="preserve"> 元/次</w:t>
            </w:r>
          </w:p>
        </w:tc>
      </w:tr>
      <w:tr w:rsidR="0089622A" w:rsidRPr="006C06E8" w14:paraId="70B6BB0E" w14:textId="77777777" w:rsidTr="0089622A">
        <w:tc>
          <w:tcPr>
            <w:tcW w:w="959" w:type="dxa"/>
          </w:tcPr>
          <w:p w14:paraId="4A8DC163" w14:textId="1C576A10" w:rsidR="0089622A" w:rsidRPr="006C06E8" w:rsidRDefault="008B2CF9" w:rsidP="00CB2899">
            <w:pPr>
              <w:spacing w:line="276" w:lineRule="auto"/>
              <w:jc w:val="center"/>
              <w:rPr>
                <w:rFonts w:ascii="黑体" w:eastAsia="黑体" w:hAnsi="黑体"/>
              </w:rPr>
            </w:pPr>
            <w:r w:rsidRPr="006C06E8">
              <w:rPr>
                <w:rFonts w:ascii="黑体" w:eastAsia="黑体" w:hAnsi="黑体" w:hint="eastAsia"/>
              </w:rPr>
              <w:t>3</w:t>
            </w:r>
            <w:r w:rsidRPr="006C06E8">
              <w:rPr>
                <w:rFonts w:ascii="黑体" w:eastAsia="黑体" w:hAnsi="黑体"/>
              </w:rPr>
              <w:t>0</w:t>
            </w:r>
          </w:p>
        </w:tc>
        <w:tc>
          <w:tcPr>
            <w:tcW w:w="5528" w:type="dxa"/>
          </w:tcPr>
          <w:p w14:paraId="3B40D618" w14:textId="54E99C24" w:rsidR="0089622A" w:rsidRPr="006C06E8" w:rsidRDefault="0089622A" w:rsidP="0089622A">
            <w:pPr>
              <w:spacing w:line="276" w:lineRule="auto"/>
              <w:rPr>
                <w:rFonts w:ascii="黑体" w:eastAsia="黑体" w:hAnsi="黑体"/>
              </w:rPr>
            </w:pPr>
            <w:r w:rsidRPr="006C06E8">
              <w:rPr>
                <w:rFonts w:ascii="黑体" w:eastAsia="黑体" w:hAnsi="黑体"/>
              </w:rPr>
              <w:t>布展期特装材料未能按照规定位置堆放,阻碍消防设施及公共区域。（视情节）</w:t>
            </w:r>
          </w:p>
        </w:tc>
        <w:tc>
          <w:tcPr>
            <w:tcW w:w="2268" w:type="dxa"/>
          </w:tcPr>
          <w:p w14:paraId="41623C79" w14:textId="2117EB85" w:rsidR="0089622A" w:rsidRPr="006C06E8" w:rsidRDefault="0089622A" w:rsidP="0089622A">
            <w:pPr>
              <w:spacing w:line="276" w:lineRule="auto"/>
              <w:jc w:val="center"/>
              <w:rPr>
                <w:rFonts w:ascii="黑体" w:eastAsia="黑体" w:hAnsi="黑体"/>
              </w:rPr>
            </w:pPr>
            <w:r w:rsidRPr="006C06E8">
              <w:rPr>
                <w:rFonts w:ascii="黑体" w:eastAsia="黑体" w:hAnsi="黑体" w:hint="eastAsia"/>
              </w:rPr>
              <w:t>200</w:t>
            </w:r>
            <w:r w:rsidRPr="006C06E8">
              <w:rPr>
                <w:rFonts w:ascii="黑体" w:eastAsia="黑体" w:hAnsi="黑体"/>
              </w:rPr>
              <w:t>-</w:t>
            </w:r>
            <w:r w:rsidRPr="006C06E8">
              <w:rPr>
                <w:rFonts w:ascii="黑体" w:eastAsia="黑体" w:hAnsi="黑体" w:hint="eastAsia"/>
              </w:rPr>
              <w:t>1000</w:t>
            </w:r>
            <w:r w:rsidRPr="006C06E8">
              <w:rPr>
                <w:rFonts w:ascii="黑体" w:eastAsia="黑体" w:hAnsi="黑体"/>
              </w:rPr>
              <w:t xml:space="preserve"> 元/次</w:t>
            </w:r>
          </w:p>
        </w:tc>
      </w:tr>
      <w:tr w:rsidR="0089622A" w:rsidRPr="006C06E8" w14:paraId="48A17B84" w14:textId="77777777" w:rsidTr="0089622A">
        <w:tc>
          <w:tcPr>
            <w:tcW w:w="959" w:type="dxa"/>
          </w:tcPr>
          <w:p w14:paraId="2D3304C5" w14:textId="106FD20E" w:rsidR="0089622A" w:rsidRPr="006C06E8" w:rsidRDefault="008B2CF9" w:rsidP="00CB2899">
            <w:pPr>
              <w:spacing w:line="276" w:lineRule="auto"/>
              <w:jc w:val="center"/>
              <w:rPr>
                <w:rFonts w:ascii="黑体" w:eastAsia="黑体" w:hAnsi="黑体"/>
              </w:rPr>
            </w:pPr>
            <w:r w:rsidRPr="006C06E8">
              <w:rPr>
                <w:rFonts w:ascii="黑体" w:eastAsia="黑体" w:hAnsi="黑体" w:hint="eastAsia"/>
              </w:rPr>
              <w:t>3</w:t>
            </w:r>
            <w:r w:rsidRPr="006C06E8">
              <w:rPr>
                <w:rFonts w:ascii="黑体" w:eastAsia="黑体" w:hAnsi="黑体"/>
              </w:rPr>
              <w:t>1</w:t>
            </w:r>
          </w:p>
        </w:tc>
        <w:tc>
          <w:tcPr>
            <w:tcW w:w="5528" w:type="dxa"/>
          </w:tcPr>
          <w:p w14:paraId="194AB6A3" w14:textId="2DB30A03" w:rsidR="0089622A" w:rsidRPr="006C06E8" w:rsidRDefault="0089622A" w:rsidP="0089622A">
            <w:pPr>
              <w:spacing w:line="276" w:lineRule="auto"/>
              <w:rPr>
                <w:rFonts w:ascii="黑体" w:eastAsia="黑体" w:hAnsi="黑体"/>
              </w:rPr>
            </w:pPr>
            <w:r w:rsidRPr="006C06E8">
              <w:rPr>
                <w:rFonts w:ascii="黑体" w:eastAsia="黑体" w:hAnsi="黑体"/>
              </w:rPr>
              <w:t>撤展期特装材料在现场敲碎或未运离场馆指定位置，或违规堆放。</w:t>
            </w:r>
          </w:p>
        </w:tc>
        <w:tc>
          <w:tcPr>
            <w:tcW w:w="2268" w:type="dxa"/>
          </w:tcPr>
          <w:p w14:paraId="624D401D" w14:textId="4893CD83" w:rsidR="0089622A" w:rsidRPr="006C06E8" w:rsidRDefault="0089622A" w:rsidP="0089622A">
            <w:pPr>
              <w:spacing w:line="276" w:lineRule="auto"/>
              <w:jc w:val="center"/>
              <w:rPr>
                <w:rFonts w:ascii="黑体" w:eastAsia="黑体" w:hAnsi="黑体"/>
              </w:rPr>
            </w:pPr>
            <w:r w:rsidRPr="006C06E8">
              <w:rPr>
                <w:rFonts w:ascii="黑体" w:eastAsia="黑体" w:hAnsi="黑体" w:hint="eastAsia"/>
              </w:rPr>
              <w:t>2000</w:t>
            </w:r>
            <w:r w:rsidRPr="006C06E8">
              <w:rPr>
                <w:rFonts w:ascii="黑体" w:eastAsia="黑体" w:hAnsi="黑体"/>
              </w:rPr>
              <w:t xml:space="preserve"> 元/次</w:t>
            </w:r>
          </w:p>
        </w:tc>
      </w:tr>
      <w:tr w:rsidR="0089622A" w:rsidRPr="006C06E8" w14:paraId="447EF53A" w14:textId="77777777" w:rsidTr="0089622A">
        <w:tc>
          <w:tcPr>
            <w:tcW w:w="959" w:type="dxa"/>
          </w:tcPr>
          <w:p w14:paraId="7EC4EA6D" w14:textId="44AEEED9" w:rsidR="0089622A" w:rsidRPr="006C06E8" w:rsidRDefault="008B2CF9" w:rsidP="00CB2899">
            <w:pPr>
              <w:spacing w:line="276" w:lineRule="auto"/>
              <w:jc w:val="center"/>
              <w:rPr>
                <w:rFonts w:ascii="黑体" w:eastAsia="黑体" w:hAnsi="黑体"/>
              </w:rPr>
            </w:pPr>
            <w:r w:rsidRPr="006C06E8">
              <w:rPr>
                <w:rFonts w:ascii="黑体" w:eastAsia="黑体" w:hAnsi="黑体" w:hint="eastAsia"/>
              </w:rPr>
              <w:t>3</w:t>
            </w:r>
            <w:r w:rsidRPr="006C06E8">
              <w:rPr>
                <w:rFonts w:ascii="黑体" w:eastAsia="黑体" w:hAnsi="黑体"/>
              </w:rPr>
              <w:t>2</w:t>
            </w:r>
          </w:p>
        </w:tc>
        <w:tc>
          <w:tcPr>
            <w:tcW w:w="5528" w:type="dxa"/>
          </w:tcPr>
          <w:p w14:paraId="63625F11" w14:textId="55927E45" w:rsidR="0089622A" w:rsidRPr="006C06E8" w:rsidRDefault="0089622A" w:rsidP="0089622A">
            <w:pPr>
              <w:spacing w:line="276" w:lineRule="auto"/>
              <w:rPr>
                <w:rFonts w:ascii="黑体" w:eastAsia="黑体" w:hAnsi="黑体"/>
              </w:rPr>
            </w:pPr>
            <w:r w:rsidRPr="006C06E8">
              <w:rPr>
                <w:rFonts w:ascii="黑体" w:eastAsia="黑体" w:hAnsi="黑体"/>
              </w:rPr>
              <w:t>《展台撤馆场地验收单》第二联遗失未签或损毁至不能辨认有效信息（视情节）</w:t>
            </w:r>
          </w:p>
        </w:tc>
        <w:tc>
          <w:tcPr>
            <w:tcW w:w="2268" w:type="dxa"/>
          </w:tcPr>
          <w:p w14:paraId="4FE5F899" w14:textId="700312DA" w:rsidR="0089622A" w:rsidRPr="006C06E8" w:rsidRDefault="0089622A" w:rsidP="0089622A">
            <w:pPr>
              <w:spacing w:line="276" w:lineRule="auto"/>
              <w:jc w:val="center"/>
              <w:rPr>
                <w:rFonts w:ascii="黑体" w:eastAsia="黑体" w:hAnsi="黑体"/>
              </w:rPr>
            </w:pPr>
            <w:r w:rsidRPr="006C06E8">
              <w:rPr>
                <w:rFonts w:ascii="黑体" w:eastAsia="黑体" w:hAnsi="黑体" w:hint="eastAsia"/>
              </w:rPr>
              <w:t>1000</w:t>
            </w:r>
            <w:r w:rsidRPr="006C06E8">
              <w:rPr>
                <w:rFonts w:ascii="黑体" w:eastAsia="黑体" w:hAnsi="黑体"/>
              </w:rPr>
              <w:t>-</w:t>
            </w:r>
            <w:r w:rsidRPr="006C06E8">
              <w:rPr>
                <w:rFonts w:ascii="黑体" w:eastAsia="黑体" w:hAnsi="黑体" w:hint="eastAsia"/>
              </w:rPr>
              <w:t>2000</w:t>
            </w:r>
            <w:r w:rsidRPr="006C06E8">
              <w:rPr>
                <w:rFonts w:ascii="黑体" w:eastAsia="黑体" w:hAnsi="黑体"/>
              </w:rPr>
              <w:t xml:space="preserve"> 元</w:t>
            </w:r>
          </w:p>
        </w:tc>
      </w:tr>
      <w:tr w:rsidR="0089622A" w:rsidRPr="006C06E8" w14:paraId="369D3DBD" w14:textId="77777777" w:rsidTr="0089622A">
        <w:tc>
          <w:tcPr>
            <w:tcW w:w="959" w:type="dxa"/>
          </w:tcPr>
          <w:p w14:paraId="6BB770A1" w14:textId="5BB5DB61" w:rsidR="0089622A" w:rsidRPr="006C06E8" w:rsidRDefault="008B2CF9" w:rsidP="00CB2899">
            <w:pPr>
              <w:spacing w:line="276" w:lineRule="auto"/>
              <w:jc w:val="center"/>
              <w:rPr>
                <w:rFonts w:ascii="黑体" w:eastAsia="黑体" w:hAnsi="黑体"/>
              </w:rPr>
            </w:pPr>
            <w:r w:rsidRPr="006C06E8">
              <w:rPr>
                <w:rFonts w:ascii="黑体" w:eastAsia="黑体" w:hAnsi="黑体" w:hint="eastAsia"/>
              </w:rPr>
              <w:t>3</w:t>
            </w:r>
            <w:r w:rsidRPr="006C06E8">
              <w:rPr>
                <w:rFonts w:ascii="黑体" w:eastAsia="黑体" w:hAnsi="黑体"/>
              </w:rPr>
              <w:t>3</w:t>
            </w:r>
          </w:p>
        </w:tc>
        <w:tc>
          <w:tcPr>
            <w:tcW w:w="5528" w:type="dxa"/>
          </w:tcPr>
          <w:p w14:paraId="7768B617" w14:textId="49563EF2" w:rsidR="0089622A" w:rsidRPr="006C06E8" w:rsidRDefault="0089622A" w:rsidP="0089622A">
            <w:pPr>
              <w:spacing w:line="276" w:lineRule="auto"/>
              <w:rPr>
                <w:rFonts w:ascii="黑体" w:eastAsia="黑体" w:hAnsi="黑体"/>
              </w:rPr>
            </w:pPr>
            <w:r w:rsidRPr="006C06E8">
              <w:rPr>
                <w:rFonts w:ascii="黑体" w:eastAsia="黑体" w:hAnsi="黑体"/>
              </w:rPr>
              <w:t>使用密度板、颗粒板、刨花板、纤维板等易燃，易变性板材</w:t>
            </w:r>
          </w:p>
        </w:tc>
        <w:tc>
          <w:tcPr>
            <w:tcW w:w="2268" w:type="dxa"/>
          </w:tcPr>
          <w:p w14:paraId="071E75E3" w14:textId="0CB9A81A" w:rsidR="0089622A" w:rsidRPr="006C06E8" w:rsidRDefault="0089622A" w:rsidP="0089622A">
            <w:pPr>
              <w:spacing w:line="276" w:lineRule="auto"/>
              <w:jc w:val="center"/>
              <w:rPr>
                <w:rFonts w:ascii="黑体" w:eastAsia="黑体" w:hAnsi="黑体"/>
              </w:rPr>
            </w:pPr>
            <w:r w:rsidRPr="006C06E8">
              <w:rPr>
                <w:rFonts w:ascii="黑体" w:eastAsia="黑体" w:hAnsi="黑体" w:hint="eastAsia"/>
              </w:rPr>
              <w:t>1000</w:t>
            </w:r>
            <w:r w:rsidRPr="006C06E8">
              <w:rPr>
                <w:rFonts w:ascii="黑体" w:eastAsia="黑体" w:hAnsi="黑体"/>
              </w:rPr>
              <w:t>-</w:t>
            </w:r>
            <w:r w:rsidRPr="006C06E8">
              <w:rPr>
                <w:rFonts w:ascii="黑体" w:eastAsia="黑体" w:hAnsi="黑体" w:hint="eastAsia"/>
              </w:rPr>
              <w:t>2000</w:t>
            </w:r>
            <w:r w:rsidRPr="006C06E8">
              <w:rPr>
                <w:rFonts w:ascii="黑体" w:eastAsia="黑体" w:hAnsi="黑体"/>
              </w:rPr>
              <w:t xml:space="preserve"> 元</w:t>
            </w:r>
          </w:p>
        </w:tc>
      </w:tr>
    </w:tbl>
    <w:p w14:paraId="5FF35572" w14:textId="77777777" w:rsidR="0089622A" w:rsidRPr="0089622A" w:rsidRDefault="0089622A" w:rsidP="0089622A">
      <w:pPr>
        <w:spacing w:line="480" w:lineRule="auto"/>
        <w:rPr>
          <w:rFonts w:ascii="黑体" w:eastAsia="黑体" w:hAnsi="黑体"/>
        </w:rPr>
      </w:pPr>
    </w:p>
    <w:p w14:paraId="487A405E" w14:textId="6BE8D13A" w:rsidR="0089622A" w:rsidRPr="0089622A" w:rsidRDefault="0089622A">
      <w:pPr>
        <w:rPr>
          <w:rFonts w:ascii="黑体" w:eastAsia="黑体" w:hAnsi="黑体" w:cs="Times New Roman"/>
          <w:b/>
          <w:bCs/>
          <w:sz w:val="32"/>
          <w:szCs w:val="32"/>
        </w:rPr>
      </w:pPr>
    </w:p>
    <w:sectPr w:rsidR="0089622A" w:rsidRPr="0089622A" w:rsidSect="006A6261">
      <w:footerReference w:type="default" r:id="rId9"/>
      <w:headerReference w:type="first" r:id="rId10"/>
      <w:footerReference w:type="first" r:id="rId11"/>
      <w:type w:val="continuous"/>
      <w:pgSz w:w="11906" w:h="16838"/>
      <w:pgMar w:top="1440" w:right="1274" w:bottom="1440" w:left="1800" w:header="851" w:footer="992" w:gutter="0"/>
      <w:pgNumType w:fmt="numberInDash" w:start="0"/>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D52F4E" w14:textId="77777777" w:rsidR="00EA593F" w:rsidRDefault="00EA593F">
      <w:r>
        <w:separator/>
      </w:r>
    </w:p>
  </w:endnote>
  <w:endnote w:type="continuationSeparator" w:id="0">
    <w:p w14:paraId="7894DB4A" w14:textId="77777777" w:rsidR="00EA593F" w:rsidRDefault="00EA59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Songti SC Black">
    <w:altName w:val="宋体"/>
    <w:charset w:val="86"/>
    <w:family w:val="auto"/>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Songti SC">
    <w:altName w:val="宋体"/>
    <w:charset w:val="86"/>
    <w:family w:val="auto"/>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34935B" w14:textId="77777777" w:rsidR="008F0CF1" w:rsidRDefault="008F0CF1">
    <w:pPr>
      <w:pStyle w:val="ab"/>
      <w:jc w:val="center"/>
    </w:pPr>
    <w:r>
      <w:fldChar w:fldCharType="begin"/>
    </w:r>
    <w:r>
      <w:instrText>PAGE   \* MERGEFORMAT</w:instrText>
    </w:r>
    <w:r>
      <w:fldChar w:fldCharType="separate"/>
    </w:r>
    <w:r w:rsidR="000B0F22" w:rsidRPr="000B0F22">
      <w:rPr>
        <w:noProof/>
        <w:lang w:val="zh-CN"/>
      </w:rPr>
      <w:t>-</w:t>
    </w:r>
    <w:r w:rsidR="000B0F22">
      <w:rPr>
        <w:noProof/>
      </w:rPr>
      <w:t xml:space="preserve"> 17 -</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132902" w14:textId="77777777" w:rsidR="008F0CF1" w:rsidRDefault="008F0CF1">
    <w:pPr>
      <w:pStyle w:val="ab"/>
      <w:jc w:val="center"/>
    </w:pPr>
    <w:r>
      <w:fldChar w:fldCharType="begin"/>
    </w:r>
    <w:r>
      <w:instrText>PAGE   \* MERGEFORMAT</w:instrText>
    </w:r>
    <w:r>
      <w:fldChar w:fldCharType="separate"/>
    </w:r>
    <w:r w:rsidRPr="005203D2">
      <w:rPr>
        <w:noProof/>
        <w:lang w:val="zh-CN"/>
      </w:rPr>
      <w:t>-</w:t>
    </w:r>
    <w:r>
      <w:rPr>
        <w:noProof/>
      </w:rPr>
      <w:t xml:space="preserve"> 2 -</w:t>
    </w:r>
    <w:r>
      <w:fldChar w:fldCharType="end"/>
    </w:r>
  </w:p>
  <w:p w14:paraId="7319130E" w14:textId="77777777" w:rsidR="008F0CF1" w:rsidRDefault="008F0CF1">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6483FC" w14:textId="77777777" w:rsidR="00EA593F" w:rsidRDefault="00EA593F">
      <w:r>
        <w:separator/>
      </w:r>
    </w:p>
  </w:footnote>
  <w:footnote w:type="continuationSeparator" w:id="0">
    <w:p w14:paraId="376F6530" w14:textId="77777777" w:rsidR="00EA593F" w:rsidRDefault="00EA59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250CD8" w14:textId="77777777" w:rsidR="008F0CF1" w:rsidRDefault="008F0CF1">
    <w:pPr>
      <w:pStyle w:val="ad"/>
      <w:jc w:val="right"/>
      <w:rPr>
        <w:rFonts w:ascii="微软雅黑" w:eastAsia="微软雅黑" w:hAnsi="微软雅黑"/>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DDA7C85B"/>
    <w:multiLevelType w:val="singleLevel"/>
    <w:tmpl w:val="DDA7C85B"/>
    <w:lvl w:ilvl="0">
      <w:start w:val="2"/>
      <w:numFmt w:val="decimal"/>
      <w:suff w:val="space"/>
      <w:lvlText w:val="%1."/>
      <w:lvlJc w:val="left"/>
      <w:rPr>
        <w:rFonts w:cs="Times New Roman"/>
      </w:rPr>
    </w:lvl>
  </w:abstractNum>
  <w:abstractNum w:abstractNumId="1" w15:restartNumberingAfterBreak="0">
    <w:nsid w:val="08623F93"/>
    <w:multiLevelType w:val="multilevel"/>
    <w:tmpl w:val="08623F93"/>
    <w:lvl w:ilvl="0">
      <w:start w:val="1"/>
      <w:numFmt w:val="bullet"/>
      <w:lvlText w:val=""/>
      <w:lvlJc w:val="left"/>
      <w:pPr>
        <w:ind w:left="987"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15:restartNumberingAfterBreak="0">
    <w:nsid w:val="08887985"/>
    <w:multiLevelType w:val="multilevel"/>
    <w:tmpl w:val="08887985"/>
    <w:lvl w:ilvl="0">
      <w:start w:val="1"/>
      <w:numFmt w:val="japaneseCounting"/>
      <w:lvlText w:val="%1、"/>
      <w:lvlJc w:val="left"/>
      <w:pPr>
        <w:ind w:left="510" w:hanging="51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3" w15:restartNumberingAfterBreak="0">
    <w:nsid w:val="0BF1411D"/>
    <w:multiLevelType w:val="hybridMultilevel"/>
    <w:tmpl w:val="84DECA8A"/>
    <w:lvl w:ilvl="0" w:tplc="B3208112">
      <w:numFmt w:val="bullet"/>
      <w:lvlText w:val=""/>
      <w:lvlJc w:val="left"/>
      <w:pPr>
        <w:ind w:left="360" w:hanging="360"/>
      </w:pPr>
      <w:rPr>
        <w:rFonts w:ascii="Wingdings" w:eastAsia="黑体" w:hAnsi="Wingdings" w:cs="宋体" w:hint="default"/>
        <w:color w:val="0000FF"/>
        <w:sz w:val="28"/>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0BFD2B56"/>
    <w:multiLevelType w:val="multilevel"/>
    <w:tmpl w:val="0BFD2B56"/>
    <w:lvl w:ilvl="0">
      <w:start w:val="4"/>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200" w:hanging="420"/>
      </w:pPr>
      <w:rPr>
        <w:rFonts w:cs="Times New Roman"/>
      </w:rPr>
    </w:lvl>
    <w:lvl w:ilvl="2">
      <w:start w:val="1"/>
      <w:numFmt w:val="lowerRoman"/>
      <w:lvlText w:val="%3."/>
      <w:lvlJc w:val="right"/>
      <w:pPr>
        <w:ind w:left="1620" w:hanging="420"/>
      </w:pPr>
      <w:rPr>
        <w:rFonts w:cs="Times New Roman"/>
      </w:rPr>
    </w:lvl>
    <w:lvl w:ilvl="3">
      <w:start w:val="1"/>
      <w:numFmt w:val="decimal"/>
      <w:lvlText w:val="%4."/>
      <w:lvlJc w:val="left"/>
      <w:pPr>
        <w:ind w:left="2040" w:hanging="420"/>
      </w:pPr>
      <w:rPr>
        <w:rFonts w:cs="Times New Roman"/>
      </w:rPr>
    </w:lvl>
    <w:lvl w:ilvl="4">
      <w:start w:val="1"/>
      <w:numFmt w:val="lowerLetter"/>
      <w:lvlText w:val="%5)"/>
      <w:lvlJc w:val="left"/>
      <w:pPr>
        <w:ind w:left="2460" w:hanging="420"/>
      </w:pPr>
      <w:rPr>
        <w:rFonts w:cs="Times New Roman"/>
      </w:rPr>
    </w:lvl>
    <w:lvl w:ilvl="5">
      <w:start w:val="1"/>
      <w:numFmt w:val="lowerRoman"/>
      <w:lvlText w:val="%6."/>
      <w:lvlJc w:val="right"/>
      <w:pPr>
        <w:ind w:left="2880" w:hanging="420"/>
      </w:pPr>
      <w:rPr>
        <w:rFonts w:cs="Times New Roman"/>
      </w:rPr>
    </w:lvl>
    <w:lvl w:ilvl="6">
      <w:start w:val="1"/>
      <w:numFmt w:val="decimal"/>
      <w:lvlText w:val="%7."/>
      <w:lvlJc w:val="left"/>
      <w:pPr>
        <w:ind w:left="3300" w:hanging="420"/>
      </w:pPr>
      <w:rPr>
        <w:rFonts w:cs="Times New Roman"/>
      </w:rPr>
    </w:lvl>
    <w:lvl w:ilvl="7">
      <w:start w:val="1"/>
      <w:numFmt w:val="lowerLetter"/>
      <w:lvlText w:val="%8)"/>
      <w:lvlJc w:val="left"/>
      <w:pPr>
        <w:ind w:left="3720" w:hanging="420"/>
      </w:pPr>
      <w:rPr>
        <w:rFonts w:cs="Times New Roman"/>
      </w:rPr>
    </w:lvl>
    <w:lvl w:ilvl="8">
      <w:start w:val="1"/>
      <w:numFmt w:val="lowerRoman"/>
      <w:lvlText w:val="%9."/>
      <w:lvlJc w:val="right"/>
      <w:pPr>
        <w:ind w:left="4140" w:hanging="420"/>
      </w:pPr>
      <w:rPr>
        <w:rFonts w:cs="Times New Roman"/>
      </w:rPr>
    </w:lvl>
  </w:abstractNum>
  <w:abstractNum w:abstractNumId="5" w15:restartNumberingAfterBreak="0">
    <w:nsid w:val="18F63DB9"/>
    <w:multiLevelType w:val="multilevel"/>
    <w:tmpl w:val="18F63DB9"/>
    <w:lvl w:ilvl="0">
      <w:start w:val="1"/>
      <w:numFmt w:val="bullet"/>
      <w:lvlText w:val=""/>
      <w:lvlJc w:val="left"/>
      <w:pPr>
        <w:ind w:left="340" w:hanging="34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 w15:restartNumberingAfterBreak="0">
    <w:nsid w:val="22137A3E"/>
    <w:multiLevelType w:val="multilevel"/>
    <w:tmpl w:val="22137A3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406B10E3"/>
    <w:multiLevelType w:val="multilevel"/>
    <w:tmpl w:val="406B10E3"/>
    <w:lvl w:ilvl="0">
      <w:start w:val="1"/>
      <w:numFmt w:val="japaneseCounting"/>
      <w:lvlText w:val="第%1条、"/>
      <w:lvlJc w:val="left"/>
      <w:pPr>
        <w:ind w:left="2357" w:hanging="1080"/>
      </w:pPr>
      <w:rPr>
        <w:rFonts w:cs="Times New Roman" w:hint="eastAsia"/>
        <w:b/>
      </w:rPr>
    </w:lvl>
    <w:lvl w:ilvl="1">
      <w:start w:val="1"/>
      <w:numFmt w:val="lowerLetter"/>
      <w:lvlText w:val="%2)"/>
      <w:lvlJc w:val="left"/>
      <w:pPr>
        <w:ind w:left="2237" w:hanging="480"/>
      </w:pPr>
      <w:rPr>
        <w:rFonts w:cs="Times New Roman"/>
      </w:rPr>
    </w:lvl>
    <w:lvl w:ilvl="2">
      <w:start w:val="1"/>
      <w:numFmt w:val="lowerRoman"/>
      <w:lvlText w:val="%3."/>
      <w:lvlJc w:val="right"/>
      <w:pPr>
        <w:ind w:left="2717" w:hanging="480"/>
      </w:pPr>
      <w:rPr>
        <w:rFonts w:cs="Times New Roman"/>
      </w:rPr>
    </w:lvl>
    <w:lvl w:ilvl="3">
      <w:start w:val="1"/>
      <w:numFmt w:val="decimal"/>
      <w:lvlText w:val="%4."/>
      <w:lvlJc w:val="left"/>
      <w:pPr>
        <w:ind w:left="3197" w:hanging="480"/>
      </w:pPr>
      <w:rPr>
        <w:rFonts w:cs="Times New Roman"/>
      </w:rPr>
    </w:lvl>
    <w:lvl w:ilvl="4">
      <w:start w:val="1"/>
      <w:numFmt w:val="lowerLetter"/>
      <w:lvlText w:val="%5)"/>
      <w:lvlJc w:val="left"/>
      <w:pPr>
        <w:ind w:left="3677" w:hanging="480"/>
      </w:pPr>
      <w:rPr>
        <w:rFonts w:cs="Times New Roman"/>
      </w:rPr>
    </w:lvl>
    <w:lvl w:ilvl="5">
      <w:start w:val="1"/>
      <w:numFmt w:val="lowerRoman"/>
      <w:lvlText w:val="%6."/>
      <w:lvlJc w:val="right"/>
      <w:pPr>
        <w:ind w:left="4157" w:hanging="480"/>
      </w:pPr>
      <w:rPr>
        <w:rFonts w:cs="Times New Roman"/>
      </w:rPr>
    </w:lvl>
    <w:lvl w:ilvl="6">
      <w:start w:val="1"/>
      <w:numFmt w:val="decimal"/>
      <w:lvlText w:val="%7."/>
      <w:lvlJc w:val="left"/>
      <w:pPr>
        <w:ind w:left="4637" w:hanging="480"/>
      </w:pPr>
      <w:rPr>
        <w:rFonts w:cs="Times New Roman"/>
      </w:rPr>
    </w:lvl>
    <w:lvl w:ilvl="7">
      <w:start w:val="1"/>
      <w:numFmt w:val="lowerLetter"/>
      <w:lvlText w:val="%8)"/>
      <w:lvlJc w:val="left"/>
      <w:pPr>
        <w:ind w:left="5117" w:hanging="480"/>
      </w:pPr>
      <w:rPr>
        <w:rFonts w:cs="Times New Roman"/>
      </w:rPr>
    </w:lvl>
    <w:lvl w:ilvl="8">
      <w:start w:val="1"/>
      <w:numFmt w:val="lowerRoman"/>
      <w:lvlText w:val="%9."/>
      <w:lvlJc w:val="right"/>
      <w:pPr>
        <w:ind w:left="5597" w:hanging="480"/>
      </w:pPr>
      <w:rPr>
        <w:rFonts w:cs="Times New Roman"/>
      </w:rPr>
    </w:lvl>
  </w:abstractNum>
  <w:abstractNum w:abstractNumId="8" w15:restartNumberingAfterBreak="0">
    <w:nsid w:val="448E33F5"/>
    <w:multiLevelType w:val="hybridMultilevel"/>
    <w:tmpl w:val="13D4F2E4"/>
    <w:lvl w:ilvl="0" w:tplc="285E253A">
      <w:start w:val="1"/>
      <w:numFmt w:val="bullet"/>
      <w:lvlText w:val=""/>
      <w:lvlJc w:val="left"/>
      <w:pPr>
        <w:ind w:left="360" w:hanging="360"/>
      </w:pPr>
      <w:rPr>
        <w:rFonts w:ascii="Wingdings" w:hAnsi="Wingdings" w:hint="default"/>
        <w:color w:val="0000FF"/>
        <w:sz w:val="28"/>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B94C22"/>
    <w:multiLevelType w:val="hybridMultilevel"/>
    <w:tmpl w:val="23D2831A"/>
    <w:lvl w:ilvl="0" w:tplc="B3208112">
      <w:numFmt w:val="bullet"/>
      <w:lvlText w:val=""/>
      <w:lvlJc w:val="left"/>
      <w:pPr>
        <w:ind w:left="360" w:hanging="360"/>
      </w:pPr>
      <w:rPr>
        <w:rFonts w:ascii="Wingdings" w:eastAsia="黑体" w:hAnsi="Wingdings" w:cs="宋体" w:hint="default"/>
        <w:color w:val="0000FF"/>
        <w:sz w:val="28"/>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57E357E0"/>
    <w:multiLevelType w:val="hybridMultilevel"/>
    <w:tmpl w:val="33EC418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5D1E0002"/>
    <w:multiLevelType w:val="multilevel"/>
    <w:tmpl w:val="5D1E0002"/>
    <w:lvl w:ilvl="0">
      <w:start w:val="1"/>
      <w:numFmt w:val="bullet"/>
      <w:lvlText w:val=""/>
      <w:lvlJc w:val="left"/>
      <w:pPr>
        <w:ind w:left="340" w:hanging="34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2" w15:restartNumberingAfterBreak="0">
    <w:nsid w:val="680D1A0E"/>
    <w:multiLevelType w:val="hybridMultilevel"/>
    <w:tmpl w:val="5D86798C"/>
    <w:lvl w:ilvl="0" w:tplc="04090001">
      <w:start w:val="1"/>
      <w:numFmt w:val="bullet"/>
      <w:lvlText w:val=""/>
      <w:lvlJc w:val="left"/>
      <w:pPr>
        <w:ind w:left="360" w:hanging="360"/>
      </w:pPr>
      <w:rPr>
        <w:rFonts w:ascii="Wingdings" w:hAnsi="Wingdings" w:hint="default"/>
        <w:color w:val="0000FF"/>
        <w:sz w:val="28"/>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73781C92"/>
    <w:multiLevelType w:val="multilevel"/>
    <w:tmpl w:val="73781C92"/>
    <w:lvl w:ilvl="0">
      <w:start w:val="1"/>
      <w:numFmt w:val="bullet"/>
      <w:lvlText w:val=""/>
      <w:lvlJc w:val="left"/>
      <w:pPr>
        <w:ind w:left="340" w:hanging="34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6"/>
  </w:num>
  <w:num w:numId="2">
    <w:abstractNumId w:val="13"/>
  </w:num>
  <w:num w:numId="3">
    <w:abstractNumId w:val="11"/>
  </w:num>
  <w:num w:numId="4">
    <w:abstractNumId w:val="5"/>
  </w:num>
  <w:num w:numId="5">
    <w:abstractNumId w:val="7"/>
  </w:num>
  <w:num w:numId="6">
    <w:abstractNumId w:val="1"/>
  </w:num>
  <w:num w:numId="7">
    <w:abstractNumId w:val="0"/>
  </w:num>
  <w:num w:numId="8">
    <w:abstractNumId w:val="2"/>
  </w:num>
  <w:num w:numId="9">
    <w:abstractNumId w:val="4"/>
  </w:num>
  <w:num w:numId="10">
    <w:abstractNumId w:val="10"/>
  </w:num>
  <w:num w:numId="11">
    <w:abstractNumId w:val="9"/>
  </w:num>
  <w:num w:numId="12">
    <w:abstractNumId w:val="3"/>
  </w:num>
  <w:num w:numId="13">
    <w:abstractNumId w:val="8"/>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noLineBreaksAfter w:lang="zh-CN" w:val="$([{£¥·‘“〈《「『【〔〖〝﹙﹛﹝＄（．［｛￡￥"/>
  <w:noLineBreaksBefore w:lang="zh-CN" w:val="!%),.:;&gt;?]}¢¨°·ˇˉ―‖’”…‰′″›℃∶、。〃〉》」』】〕〗〞︶︺︾﹀﹄﹚﹜﹞！＂％＇），．：；？］｀｜｝～￠"/>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4BCA"/>
    <w:rsid w:val="00000597"/>
    <w:rsid w:val="0000126D"/>
    <w:rsid w:val="00001ED8"/>
    <w:rsid w:val="0000306A"/>
    <w:rsid w:val="00003121"/>
    <w:rsid w:val="0000347F"/>
    <w:rsid w:val="0000369A"/>
    <w:rsid w:val="00005CD7"/>
    <w:rsid w:val="00006195"/>
    <w:rsid w:val="0000721E"/>
    <w:rsid w:val="00010779"/>
    <w:rsid w:val="00010A30"/>
    <w:rsid w:val="00011900"/>
    <w:rsid w:val="0001731B"/>
    <w:rsid w:val="00020D34"/>
    <w:rsid w:val="00021136"/>
    <w:rsid w:val="0002250F"/>
    <w:rsid w:val="00022CA4"/>
    <w:rsid w:val="000238C9"/>
    <w:rsid w:val="000266DF"/>
    <w:rsid w:val="00027E2A"/>
    <w:rsid w:val="00031C6F"/>
    <w:rsid w:val="00031F4F"/>
    <w:rsid w:val="000331DD"/>
    <w:rsid w:val="00042051"/>
    <w:rsid w:val="00044408"/>
    <w:rsid w:val="0004717C"/>
    <w:rsid w:val="000547B9"/>
    <w:rsid w:val="00056755"/>
    <w:rsid w:val="000568AD"/>
    <w:rsid w:val="00057AD9"/>
    <w:rsid w:val="00062B0E"/>
    <w:rsid w:val="00065692"/>
    <w:rsid w:val="00070B6B"/>
    <w:rsid w:val="00073864"/>
    <w:rsid w:val="00073F6D"/>
    <w:rsid w:val="00076BEB"/>
    <w:rsid w:val="0007787E"/>
    <w:rsid w:val="00082715"/>
    <w:rsid w:val="00083D07"/>
    <w:rsid w:val="000854C1"/>
    <w:rsid w:val="0008712A"/>
    <w:rsid w:val="000908F8"/>
    <w:rsid w:val="00094B74"/>
    <w:rsid w:val="00095CBF"/>
    <w:rsid w:val="00095DFD"/>
    <w:rsid w:val="000961DD"/>
    <w:rsid w:val="0009792F"/>
    <w:rsid w:val="000A0D88"/>
    <w:rsid w:val="000A3917"/>
    <w:rsid w:val="000A7C33"/>
    <w:rsid w:val="000B0F22"/>
    <w:rsid w:val="000B16D0"/>
    <w:rsid w:val="000B45F0"/>
    <w:rsid w:val="000B56D6"/>
    <w:rsid w:val="000B5DBA"/>
    <w:rsid w:val="000B737F"/>
    <w:rsid w:val="000B7772"/>
    <w:rsid w:val="000C0D86"/>
    <w:rsid w:val="000C4EAC"/>
    <w:rsid w:val="000C63F5"/>
    <w:rsid w:val="000C648C"/>
    <w:rsid w:val="000D113B"/>
    <w:rsid w:val="000D4780"/>
    <w:rsid w:val="000D542D"/>
    <w:rsid w:val="000D5929"/>
    <w:rsid w:val="000E19A3"/>
    <w:rsid w:val="000E1C7A"/>
    <w:rsid w:val="000E5831"/>
    <w:rsid w:val="000F0116"/>
    <w:rsid w:val="000F1A77"/>
    <w:rsid w:val="000F1EB4"/>
    <w:rsid w:val="000F2F8A"/>
    <w:rsid w:val="000F68CE"/>
    <w:rsid w:val="001046DD"/>
    <w:rsid w:val="00104932"/>
    <w:rsid w:val="001053ED"/>
    <w:rsid w:val="001129EB"/>
    <w:rsid w:val="0011498F"/>
    <w:rsid w:val="00114BBD"/>
    <w:rsid w:val="001159FA"/>
    <w:rsid w:val="001202A7"/>
    <w:rsid w:val="00121F84"/>
    <w:rsid w:val="001222B0"/>
    <w:rsid w:val="00122593"/>
    <w:rsid w:val="00124020"/>
    <w:rsid w:val="00125574"/>
    <w:rsid w:val="001275A7"/>
    <w:rsid w:val="00127663"/>
    <w:rsid w:val="00130E80"/>
    <w:rsid w:val="00131CED"/>
    <w:rsid w:val="00134331"/>
    <w:rsid w:val="00135B1E"/>
    <w:rsid w:val="00137226"/>
    <w:rsid w:val="00137305"/>
    <w:rsid w:val="00142460"/>
    <w:rsid w:val="00142559"/>
    <w:rsid w:val="00144429"/>
    <w:rsid w:val="001456A8"/>
    <w:rsid w:val="0014597F"/>
    <w:rsid w:val="0014778D"/>
    <w:rsid w:val="00151585"/>
    <w:rsid w:val="00153BA5"/>
    <w:rsid w:val="00155A90"/>
    <w:rsid w:val="0015744F"/>
    <w:rsid w:val="001579C2"/>
    <w:rsid w:val="00157B54"/>
    <w:rsid w:val="001607CC"/>
    <w:rsid w:val="00160ED9"/>
    <w:rsid w:val="00162100"/>
    <w:rsid w:val="0016273E"/>
    <w:rsid w:val="001642DB"/>
    <w:rsid w:val="001659EE"/>
    <w:rsid w:val="00170ACF"/>
    <w:rsid w:val="001720D6"/>
    <w:rsid w:val="00172F2E"/>
    <w:rsid w:val="00173637"/>
    <w:rsid w:val="00177394"/>
    <w:rsid w:val="00177658"/>
    <w:rsid w:val="001808E3"/>
    <w:rsid w:val="00180E01"/>
    <w:rsid w:val="001849D4"/>
    <w:rsid w:val="00186095"/>
    <w:rsid w:val="00186473"/>
    <w:rsid w:val="001907AA"/>
    <w:rsid w:val="00190F0D"/>
    <w:rsid w:val="00195F22"/>
    <w:rsid w:val="00196557"/>
    <w:rsid w:val="001968CD"/>
    <w:rsid w:val="001A1925"/>
    <w:rsid w:val="001A43A7"/>
    <w:rsid w:val="001A78F2"/>
    <w:rsid w:val="001A7C35"/>
    <w:rsid w:val="001B5382"/>
    <w:rsid w:val="001B53B1"/>
    <w:rsid w:val="001B53C4"/>
    <w:rsid w:val="001B7091"/>
    <w:rsid w:val="001C007F"/>
    <w:rsid w:val="001C03BC"/>
    <w:rsid w:val="001C43A0"/>
    <w:rsid w:val="001C70E8"/>
    <w:rsid w:val="001D0586"/>
    <w:rsid w:val="001D0819"/>
    <w:rsid w:val="001D1AF0"/>
    <w:rsid w:val="001D20C0"/>
    <w:rsid w:val="001D2D0B"/>
    <w:rsid w:val="001D30C3"/>
    <w:rsid w:val="001D3870"/>
    <w:rsid w:val="001D773D"/>
    <w:rsid w:val="001E058E"/>
    <w:rsid w:val="001E4BCA"/>
    <w:rsid w:val="001E7816"/>
    <w:rsid w:val="001F2521"/>
    <w:rsid w:val="001F36C3"/>
    <w:rsid w:val="001F376B"/>
    <w:rsid w:val="001F42DE"/>
    <w:rsid w:val="001F68CE"/>
    <w:rsid w:val="002000D3"/>
    <w:rsid w:val="002019A3"/>
    <w:rsid w:val="002078A9"/>
    <w:rsid w:val="00211513"/>
    <w:rsid w:val="002128FB"/>
    <w:rsid w:val="00216673"/>
    <w:rsid w:val="002222DF"/>
    <w:rsid w:val="00223BAB"/>
    <w:rsid w:val="00234886"/>
    <w:rsid w:val="00236407"/>
    <w:rsid w:val="00236981"/>
    <w:rsid w:val="00244FC8"/>
    <w:rsid w:val="002466BA"/>
    <w:rsid w:val="0025054C"/>
    <w:rsid w:val="002545CC"/>
    <w:rsid w:val="002546ED"/>
    <w:rsid w:val="002561CB"/>
    <w:rsid w:val="002566FF"/>
    <w:rsid w:val="0025756F"/>
    <w:rsid w:val="002579AB"/>
    <w:rsid w:val="00270CC3"/>
    <w:rsid w:val="002724A9"/>
    <w:rsid w:val="00273CD1"/>
    <w:rsid w:val="002751E4"/>
    <w:rsid w:val="00276101"/>
    <w:rsid w:val="00276F9D"/>
    <w:rsid w:val="002778BB"/>
    <w:rsid w:val="00277DB2"/>
    <w:rsid w:val="00281275"/>
    <w:rsid w:val="00281D88"/>
    <w:rsid w:val="00283934"/>
    <w:rsid w:val="00283D59"/>
    <w:rsid w:val="00284180"/>
    <w:rsid w:val="0028448A"/>
    <w:rsid w:val="00286FCC"/>
    <w:rsid w:val="0029055F"/>
    <w:rsid w:val="00290686"/>
    <w:rsid w:val="00292223"/>
    <w:rsid w:val="002930C7"/>
    <w:rsid w:val="00295400"/>
    <w:rsid w:val="00296EAC"/>
    <w:rsid w:val="00297C67"/>
    <w:rsid w:val="002A279C"/>
    <w:rsid w:val="002A28E0"/>
    <w:rsid w:val="002A59EA"/>
    <w:rsid w:val="002A7BAC"/>
    <w:rsid w:val="002B05BC"/>
    <w:rsid w:val="002B0BD7"/>
    <w:rsid w:val="002B2EEA"/>
    <w:rsid w:val="002B2F16"/>
    <w:rsid w:val="002B4E26"/>
    <w:rsid w:val="002B72BC"/>
    <w:rsid w:val="002B74D4"/>
    <w:rsid w:val="002B7A9E"/>
    <w:rsid w:val="002B7C4A"/>
    <w:rsid w:val="002B7DBC"/>
    <w:rsid w:val="002C14E3"/>
    <w:rsid w:val="002C1D25"/>
    <w:rsid w:val="002C5CAB"/>
    <w:rsid w:val="002C613B"/>
    <w:rsid w:val="002D0755"/>
    <w:rsid w:val="002D0E7C"/>
    <w:rsid w:val="002D3B74"/>
    <w:rsid w:val="002D58E7"/>
    <w:rsid w:val="002D7510"/>
    <w:rsid w:val="002E1332"/>
    <w:rsid w:val="002E1CC1"/>
    <w:rsid w:val="002E2A29"/>
    <w:rsid w:val="002E3116"/>
    <w:rsid w:val="002E4158"/>
    <w:rsid w:val="002E625E"/>
    <w:rsid w:val="002E6BE2"/>
    <w:rsid w:val="002E7C0A"/>
    <w:rsid w:val="002F0710"/>
    <w:rsid w:val="002F5146"/>
    <w:rsid w:val="002F641E"/>
    <w:rsid w:val="002F7269"/>
    <w:rsid w:val="002F741C"/>
    <w:rsid w:val="00300CD1"/>
    <w:rsid w:val="003013BC"/>
    <w:rsid w:val="00301770"/>
    <w:rsid w:val="00301DD5"/>
    <w:rsid w:val="00302B7F"/>
    <w:rsid w:val="00303559"/>
    <w:rsid w:val="00303D42"/>
    <w:rsid w:val="00310193"/>
    <w:rsid w:val="003109F5"/>
    <w:rsid w:val="003117B2"/>
    <w:rsid w:val="003128AB"/>
    <w:rsid w:val="00312E54"/>
    <w:rsid w:val="00312E87"/>
    <w:rsid w:val="00315022"/>
    <w:rsid w:val="00320583"/>
    <w:rsid w:val="00321137"/>
    <w:rsid w:val="003244D4"/>
    <w:rsid w:val="00326186"/>
    <w:rsid w:val="003330C7"/>
    <w:rsid w:val="003356B1"/>
    <w:rsid w:val="00335F0A"/>
    <w:rsid w:val="003363B0"/>
    <w:rsid w:val="00337A50"/>
    <w:rsid w:val="00340F27"/>
    <w:rsid w:val="00341265"/>
    <w:rsid w:val="00343145"/>
    <w:rsid w:val="00343A04"/>
    <w:rsid w:val="00343F9B"/>
    <w:rsid w:val="00344050"/>
    <w:rsid w:val="00345085"/>
    <w:rsid w:val="00345F0E"/>
    <w:rsid w:val="00346866"/>
    <w:rsid w:val="00347063"/>
    <w:rsid w:val="00347194"/>
    <w:rsid w:val="00347EC5"/>
    <w:rsid w:val="003548D5"/>
    <w:rsid w:val="00361435"/>
    <w:rsid w:val="00366A15"/>
    <w:rsid w:val="00367734"/>
    <w:rsid w:val="00370A22"/>
    <w:rsid w:val="00371910"/>
    <w:rsid w:val="00374EE8"/>
    <w:rsid w:val="0037688C"/>
    <w:rsid w:val="003824CC"/>
    <w:rsid w:val="0038531E"/>
    <w:rsid w:val="003858F9"/>
    <w:rsid w:val="003862B2"/>
    <w:rsid w:val="00392B6C"/>
    <w:rsid w:val="0039300C"/>
    <w:rsid w:val="00393932"/>
    <w:rsid w:val="003949DF"/>
    <w:rsid w:val="003950DC"/>
    <w:rsid w:val="00396A26"/>
    <w:rsid w:val="0039796C"/>
    <w:rsid w:val="00397BFD"/>
    <w:rsid w:val="003A2B11"/>
    <w:rsid w:val="003B1957"/>
    <w:rsid w:val="003B5452"/>
    <w:rsid w:val="003B55FA"/>
    <w:rsid w:val="003C05EB"/>
    <w:rsid w:val="003C10E4"/>
    <w:rsid w:val="003C2A22"/>
    <w:rsid w:val="003C5B28"/>
    <w:rsid w:val="003C7696"/>
    <w:rsid w:val="003D0A93"/>
    <w:rsid w:val="003D193E"/>
    <w:rsid w:val="003D3FC8"/>
    <w:rsid w:val="003D403A"/>
    <w:rsid w:val="003D62E4"/>
    <w:rsid w:val="003E0E8A"/>
    <w:rsid w:val="003E1052"/>
    <w:rsid w:val="003E3E50"/>
    <w:rsid w:val="003E4167"/>
    <w:rsid w:val="003E534E"/>
    <w:rsid w:val="003E617C"/>
    <w:rsid w:val="003E742C"/>
    <w:rsid w:val="003E7E3C"/>
    <w:rsid w:val="003F1C42"/>
    <w:rsid w:val="003F630E"/>
    <w:rsid w:val="003F681C"/>
    <w:rsid w:val="003F6E34"/>
    <w:rsid w:val="003F719F"/>
    <w:rsid w:val="003F7684"/>
    <w:rsid w:val="00401013"/>
    <w:rsid w:val="004018CA"/>
    <w:rsid w:val="00404061"/>
    <w:rsid w:val="00410F63"/>
    <w:rsid w:val="00415E20"/>
    <w:rsid w:val="00416D98"/>
    <w:rsid w:val="00424EB8"/>
    <w:rsid w:val="00426364"/>
    <w:rsid w:val="0043263D"/>
    <w:rsid w:val="00437C2D"/>
    <w:rsid w:val="004404C3"/>
    <w:rsid w:val="00450447"/>
    <w:rsid w:val="00452848"/>
    <w:rsid w:val="00452E68"/>
    <w:rsid w:val="00456D1E"/>
    <w:rsid w:val="004616CB"/>
    <w:rsid w:val="004660E1"/>
    <w:rsid w:val="00467F8C"/>
    <w:rsid w:val="00471484"/>
    <w:rsid w:val="00472795"/>
    <w:rsid w:val="00476E74"/>
    <w:rsid w:val="00481B53"/>
    <w:rsid w:val="00484E49"/>
    <w:rsid w:val="00486CEF"/>
    <w:rsid w:val="004874E9"/>
    <w:rsid w:val="00490011"/>
    <w:rsid w:val="00491985"/>
    <w:rsid w:val="00492B66"/>
    <w:rsid w:val="00492F74"/>
    <w:rsid w:val="0049609C"/>
    <w:rsid w:val="004A018D"/>
    <w:rsid w:val="004A40CA"/>
    <w:rsid w:val="004A5A67"/>
    <w:rsid w:val="004A6F42"/>
    <w:rsid w:val="004A7779"/>
    <w:rsid w:val="004B131D"/>
    <w:rsid w:val="004B232F"/>
    <w:rsid w:val="004B2AF1"/>
    <w:rsid w:val="004B58BE"/>
    <w:rsid w:val="004B688C"/>
    <w:rsid w:val="004B69BE"/>
    <w:rsid w:val="004C15A1"/>
    <w:rsid w:val="004C17CD"/>
    <w:rsid w:val="004C1BFA"/>
    <w:rsid w:val="004C3AC7"/>
    <w:rsid w:val="004C4448"/>
    <w:rsid w:val="004C4CF9"/>
    <w:rsid w:val="004C54B8"/>
    <w:rsid w:val="004C54E3"/>
    <w:rsid w:val="004C5D7B"/>
    <w:rsid w:val="004C68F1"/>
    <w:rsid w:val="004C7EAC"/>
    <w:rsid w:val="004D113F"/>
    <w:rsid w:val="004D472A"/>
    <w:rsid w:val="004D6109"/>
    <w:rsid w:val="004E0D24"/>
    <w:rsid w:val="004E36FB"/>
    <w:rsid w:val="004E58B7"/>
    <w:rsid w:val="004F0EEB"/>
    <w:rsid w:val="004F5530"/>
    <w:rsid w:val="004F6809"/>
    <w:rsid w:val="00501DBE"/>
    <w:rsid w:val="005032D2"/>
    <w:rsid w:val="00503B63"/>
    <w:rsid w:val="0050426F"/>
    <w:rsid w:val="00504948"/>
    <w:rsid w:val="005142D6"/>
    <w:rsid w:val="005203D2"/>
    <w:rsid w:val="005217F3"/>
    <w:rsid w:val="00521D30"/>
    <w:rsid w:val="0052521F"/>
    <w:rsid w:val="00525968"/>
    <w:rsid w:val="00531550"/>
    <w:rsid w:val="00532EAB"/>
    <w:rsid w:val="00536213"/>
    <w:rsid w:val="00537CC7"/>
    <w:rsid w:val="00542714"/>
    <w:rsid w:val="0054291A"/>
    <w:rsid w:val="00543D1E"/>
    <w:rsid w:val="005451C4"/>
    <w:rsid w:val="005456C2"/>
    <w:rsid w:val="005537F6"/>
    <w:rsid w:val="00553D42"/>
    <w:rsid w:val="00554C70"/>
    <w:rsid w:val="00556B2F"/>
    <w:rsid w:val="00561724"/>
    <w:rsid w:val="00562C93"/>
    <w:rsid w:val="005639F9"/>
    <w:rsid w:val="00565956"/>
    <w:rsid w:val="0056650F"/>
    <w:rsid w:val="00570504"/>
    <w:rsid w:val="00571701"/>
    <w:rsid w:val="00573B14"/>
    <w:rsid w:val="00573D31"/>
    <w:rsid w:val="00575098"/>
    <w:rsid w:val="00576062"/>
    <w:rsid w:val="00576AC7"/>
    <w:rsid w:val="00576B0A"/>
    <w:rsid w:val="00582094"/>
    <w:rsid w:val="00585F4B"/>
    <w:rsid w:val="00594FF8"/>
    <w:rsid w:val="00595BEF"/>
    <w:rsid w:val="005A69B6"/>
    <w:rsid w:val="005A7710"/>
    <w:rsid w:val="005B5040"/>
    <w:rsid w:val="005B5846"/>
    <w:rsid w:val="005B6A15"/>
    <w:rsid w:val="005B744B"/>
    <w:rsid w:val="005C7DAD"/>
    <w:rsid w:val="005D0A6F"/>
    <w:rsid w:val="005D0C7F"/>
    <w:rsid w:val="005D1A1F"/>
    <w:rsid w:val="005D2E94"/>
    <w:rsid w:val="005D57F8"/>
    <w:rsid w:val="005D6882"/>
    <w:rsid w:val="005E14AE"/>
    <w:rsid w:val="005E161D"/>
    <w:rsid w:val="005E1B09"/>
    <w:rsid w:val="005E2513"/>
    <w:rsid w:val="005E4C60"/>
    <w:rsid w:val="005E6B05"/>
    <w:rsid w:val="005F25AC"/>
    <w:rsid w:val="005F2F17"/>
    <w:rsid w:val="005F2FB3"/>
    <w:rsid w:val="005F4A47"/>
    <w:rsid w:val="005F7E59"/>
    <w:rsid w:val="00603D57"/>
    <w:rsid w:val="00604CB2"/>
    <w:rsid w:val="006072BD"/>
    <w:rsid w:val="006121F8"/>
    <w:rsid w:val="00612651"/>
    <w:rsid w:val="00613435"/>
    <w:rsid w:val="0061476F"/>
    <w:rsid w:val="00615093"/>
    <w:rsid w:val="00615187"/>
    <w:rsid w:val="00615706"/>
    <w:rsid w:val="00615F11"/>
    <w:rsid w:val="00621843"/>
    <w:rsid w:val="006309EB"/>
    <w:rsid w:val="00633898"/>
    <w:rsid w:val="006345B9"/>
    <w:rsid w:val="0063494C"/>
    <w:rsid w:val="006379BE"/>
    <w:rsid w:val="00641044"/>
    <w:rsid w:val="00642F49"/>
    <w:rsid w:val="00645D9E"/>
    <w:rsid w:val="0064636B"/>
    <w:rsid w:val="006465EB"/>
    <w:rsid w:val="00646B68"/>
    <w:rsid w:val="00647F49"/>
    <w:rsid w:val="00652B30"/>
    <w:rsid w:val="00652C6F"/>
    <w:rsid w:val="00657C47"/>
    <w:rsid w:val="00660446"/>
    <w:rsid w:val="00661A10"/>
    <w:rsid w:val="006631E8"/>
    <w:rsid w:val="006646F9"/>
    <w:rsid w:val="00664C03"/>
    <w:rsid w:val="00665BF2"/>
    <w:rsid w:val="00665D60"/>
    <w:rsid w:val="006676CF"/>
    <w:rsid w:val="006704CA"/>
    <w:rsid w:val="00673B38"/>
    <w:rsid w:val="00680031"/>
    <w:rsid w:val="00682884"/>
    <w:rsid w:val="00682E0D"/>
    <w:rsid w:val="0069062F"/>
    <w:rsid w:val="00690DB1"/>
    <w:rsid w:val="00693CBB"/>
    <w:rsid w:val="0069599F"/>
    <w:rsid w:val="0069614D"/>
    <w:rsid w:val="00697C62"/>
    <w:rsid w:val="006A183C"/>
    <w:rsid w:val="006A213A"/>
    <w:rsid w:val="006A5156"/>
    <w:rsid w:val="006A6261"/>
    <w:rsid w:val="006B047D"/>
    <w:rsid w:val="006B1008"/>
    <w:rsid w:val="006B31A5"/>
    <w:rsid w:val="006B35BB"/>
    <w:rsid w:val="006B717F"/>
    <w:rsid w:val="006C06E8"/>
    <w:rsid w:val="006C2C58"/>
    <w:rsid w:val="006C38AB"/>
    <w:rsid w:val="006C7014"/>
    <w:rsid w:val="006C7426"/>
    <w:rsid w:val="006C77EC"/>
    <w:rsid w:val="006D15CC"/>
    <w:rsid w:val="006D21A7"/>
    <w:rsid w:val="006D323B"/>
    <w:rsid w:val="006D395B"/>
    <w:rsid w:val="006D411E"/>
    <w:rsid w:val="006D5466"/>
    <w:rsid w:val="006E00C7"/>
    <w:rsid w:val="006E014A"/>
    <w:rsid w:val="006E02CA"/>
    <w:rsid w:val="006E0D8B"/>
    <w:rsid w:val="006E23A9"/>
    <w:rsid w:val="006E2CE0"/>
    <w:rsid w:val="006E34E0"/>
    <w:rsid w:val="006E4D37"/>
    <w:rsid w:val="006E75FE"/>
    <w:rsid w:val="006E7821"/>
    <w:rsid w:val="006F3FA6"/>
    <w:rsid w:val="006F7D6E"/>
    <w:rsid w:val="00702923"/>
    <w:rsid w:val="007044C1"/>
    <w:rsid w:val="00704A20"/>
    <w:rsid w:val="0070554C"/>
    <w:rsid w:val="007063D5"/>
    <w:rsid w:val="00710AA0"/>
    <w:rsid w:val="00711B3D"/>
    <w:rsid w:val="0071245E"/>
    <w:rsid w:val="00716924"/>
    <w:rsid w:val="00716E5F"/>
    <w:rsid w:val="00721C01"/>
    <w:rsid w:val="00725E26"/>
    <w:rsid w:val="0072698E"/>
    <w:rsid w:val="00726FC5"/>
    <w:rsid w:val="00727A47"/>
    <w:rsid w:val="007325F9"/>
    <w:rsid w:val="00734488"/>
    <w:rsid w:val="007373BD"/>
    <w:rsid w:val="0074140B"/>
    <w:rsid w:val="00741A7E"/>
    <w:rsid w:val="00743780"/>
    <w:rsid w:val="00744456"/>
    <w:rsid w:val="00745E07"/>
    <w:rsid w:val="00756C77"/>
    <w:rsid w:val="00760317"/>
    <w:rsid w:val="00760907"/>
    <w:rsid w:val="00761295"/>
    <w:rsid w:val="00763ADB"/>
    <w:rsid w:val="00763C03"/>
    <w:rsid w:val="007653CD"/>
    <w:rsid w:val="007662D5"/>
    <w:rsid w:val="007702BC"/>
    <w:rsid w:val="00770D16"/>
    <w:rsid w:val="007741FE"/>
    <w:rsid w:val="00775946"/>
    <w:rsid w:val="0077741E"/>
    <w:rsid w:val="00783326"/>
    <w:rsid w:val="00783814"/>
    <w:rsid w:val="00783DD8"/>
    <w:rsid w:val="00785960"/>
    <w:rsid w:val="00786C93"/>
    <w:rsid w:val="00790652"/>
    <w:rsid w:val="0079298A"/>
    <w:rsid w:val="007953E6"/>
    <w:rsid w:val="007959D0"/>
    <w:rsid w:val="007962D9"/>
    <w:rsid w:val="00796335"/>
    <w:rsid w:val="007A072B"/>
    <w:rsid w:val="007A2FBC"/>
    <w:rsid w:val="007A638B"/>
    <w:rsid w:val="007A7FC8"/>
    <w:rsid w:val="007B0BE1"/>
    <w:rsid w:val="007B0C12"/>
    <w:rsid w:val="007B43F0"/>
    <w:rsid w:val="007B4F84"/>
    <w:rsid w:val="007B688C"/>
    <w:rsid w:val="007B73BF"/>
    <w:rsid w:val="007B78B3"/>
    <w:rsid w:val="007C04F3"/>
    <w:rsid w:val="007C26D0"/>
    <w:rsid w:val="007C3F42"/>
    <w:rsid w:val="007C714B"/>
    <w:rsid w:val="007D3096"/>
    <w:rsid w:val="007D3119"/>
    <w:rsid w:val="007D3E42"/>
    <w:rsid w:val="007D4764"/>
    <w:rsid w:val="007D5A1D"/>
    <w:rsid w:val="007E15ED"/>
    <w:rsid w:val="007E24B9"/>
    <w:rsid w:val="007E3745"/>
    <w:rsid w:val="007E6008"/>
    <w:rsid w:val="007E627B"/>
    <w:rsid w:val="007F243F"/>
    <w:rsid w:val="0080261F"/>
    <w:rsid w:val="008051E1"/>
    <w:rsid w:val="008057B6"/>
    <w:rsid w:val="008221E2"/>
    <w:rsid w:val="00826F2D"/>
    <w:rsid w:val="0082776A"/>
    <w:rsid w:val="00834266"/>
    <w:rsid w:val="00834CC7"/>
    <w:rsid w:val="008369D6"/>
    <w:rsid w:val="00836B0F"/>
    <w:rsid w:val="00837727"/>
    <w:rsid w:val="008379F9"/>
    <w:rsid w:val="00840737"/>
    <w:rsid w:val="008413FA"/>
    <w:rsid w:val="008455F3"/>
    <w:rsid w:val="00845775"/>
    <w:rsid w:val="00850A75"/>
    <w:rsid w:val="00850D65"/>
    <w:rsid w:val="0085226F"/>
    <w:rsid w:val="00855BBC"/>
    <w:rsid w:val="0086024F"/>
    <w:rsid w:val="00862DAB"/>
    <w:rsid w:val="008646A5"/>
    <w:rsid w:val="00870746"/>
    <w:rsid w:val="00871645"/>
    <w:rsid w:val="00871C33"/>
    <w:rsid w:val="00872797"/>
    <w:rsid w:val="00875B23"/>
    <w:rsid w:val="00876E41"/>
    <w:rsid w:val="008770AC"/>
    <w:rsid w:val="008812B1"/>
    <w:rsid w:val="00882F3A"/>
    <w:rsid w:val="00883E72"/>
    <w:rsid w:val="00884522"/>
    <w:rsid w:val="00886543"/>
    <w:rsid w:val="00890742"/>
    <w:rsid w:val="0089203B"/>
    <w:rsid w:val="00892B49"/>
    <w:rsid w:val="0089622A"/>
    <w:rsid w:val="00896F1F"/>
    <w:rsid w:val="008A0D9E"/>
    <w:rsid w:val="008A0ED7"/>
    <w:rsid w:val="008A1EC3"/>
    <w:rsid w:val="008A4421"/>
    <w:rsid w:val="008A5350"/>
    <w:rsid w:val="008A7280"/>
    <w:rsid w:val="008B1A5C"/>
    <w:rsid w:val="008B2265"/>
    <w:rsid w:val="008B2CF9"/>
    <w:rsid w:val="008C2B86"/>
    <w:rsid w:val="008C3C34"/>
    <w:rsid w:val="008C515A"/>
    <w:rsid w:val="008C62BB"/>
    <w:rsid w:val="008D0437"/>
    <w:rsid w:val="008D0A28"/>
    <w:rsid w:val="008D23A2"/>
    <w:rsid w:val="008D359F"/>
    <w:rsid w:val="008D498E"/>
    <w:rsid w:val="008D5B26"/>
    <w:rsid w:val="008D74F6"/>
    <w:rsid w:val="008E1487"/>
    <w:rsid w:val="008E2F81"/>
    <w:rsid w:val="008E3EC0"/>
    <w:rsid w:val="008E4424"/>
    <w:rsid w:val="008E4D1C"/>
    <w:rsid w:val="008E5D8D"/>
    <w:rsid w:val="008E5FC3"/>
    <w:rsid w:val="008E6200"/>
    <w:rsid w:val="008F0004"/>
    <w:rsid w:val="008F0CF1"/>
    <w:rsid w:val="008F2F6C"/>
    <w:rsid w:val="008F33DB"/>
    <w:rsid w:val="008F3873"/>
    <w:rsid w:val="008F4559"/>
    <w:rsid w:val="008F4F93"/>
    <w:rsid w:val="008F6096"/>
    <w:rsid w:val="008F75F2"/>
    <w:rsid w:val="00900F95"/>
    <w:rsid w:val="00904AA8"/>
    <w:rsid w:val="00905E45"/>
    <w:rsid w:val="00907EDE"/>
    <w:rsid w:val="00910040"/>
    <w:rsid w:val="00914C62"/>
    <w:rsid w:val="009176F5"/>
    <w:rsid w:val="0092177C"/>
    <w:rsid w:val="00923590"/>
    <w:rsid w:val="0092388F"/>
    <w:rsid w:val="009241B8"/>
    <w:rsid w:val="00925656"/>
    <w:rsid w:val="00930F78"/>
    <w:rsid w:val="00932B9B"/>
    <w:rsid w:val="00934841"/>
    <w:rsid w:val="009371F6"/>
    <w:rsid w:val="00937440"/>
    <w:rsid w:val="00937C61"/>
    <w:rsid w:val="00943339"/>
    <w:rsid w:val="009439C1"/>
    <w:rsid w:val="00943FA9"/>
    <w:rsid w:val="00945188"/>
    <w:rsid w:val="009513AD"/>
    <w:rsid w:val="00953FAC"/>
    <w:rsid w:val="0095524F"/>
    <w:rsid w:val="009569C6"/>
    <w:rsid w:val="00957563"/>
    <w:rsid w:val="00961C49"/>
    <w:rsid w:val="00961FD9"/>
    <w:rsid w:val="00971670"/>
    <w:rsid w:val="00972E5D"/>
    <w:rsid w:val="0098315E"/>
    <w:rsid w:val="00983D6C"/>
    <w:rsid w:val="00986E76"/>
    <w:rsid w:val="009877DD"/>
    <w:rsid w:val="00987CD7"/>
    <w:rsid w:val="009940F3"/>
    <w:rsid w:val="0099776C"/>
    <w:rsid w:val="009A08A4"/>
    <w:rsid w:val="009A18B0"/>
    <w:rsid w:val="009A1AF2"/>
    <w:rsid w:val="009A2160"/>
    <w:rsid w:val="009A2C5A"/>
    <w:rsid w:val="009A32C6"/>
    <w:rsid w:val="009A3C6F"/>
    <w:rsid w:val="009A48B9"/>
    <w:rsid w:val="009B2030"/>
    <w:rsid w:val="009B4095"/>
    <w:rsid w:val="009B4F9D"/>
    <w:rsid w:val="009B6C0B"/>
    <w:rsid w:val="009C0C72"/>
    <w:rsid w:val="009C7EE5"/>
    <w:rsid w:val="009D54C4"/>
    <w:rsid w:val="009D54ED"/>
    <w:rsid w:val="009D773C"/>
    <w:rsid w:val="009E066E"/>
    <w:rsid w:val="009E1803"/>
    <w:rsid w:val="009E2298"/>
    <w:rsid w:val="009E381E"/>
    <w:rsid w:val="009E45CF"/>
    <w:rsid w:val="009E4E2F"/>
    <w:rsid w:val="009E5FCD"/>
    <w:rsid w:val="009E706D"/>
    <w:rsid w:val="009F450D"/>
    <w:rsid w:val="009F5603"/>
    <w:rsid w:val="00A002C9"/>
    <w:rsid w:val="00A008A3"/>
    <w:rsid w:val="00A0201C"/>
    <w:rsid w:val="00A02E80"/>
    <w:rsid w:val="00A04742"/>
    <w:rsid w:val="00A05935"/>
    <w:rsid w:val="00A10A77"/>
    <w:rsid w:val="00A15350"/>
    <w:rsid w:val="00A1549A"/>
    <w:rsid w:val="00A156EB"/>
    <w:rsid w:val="00A20F88"/>
    <w:rsid w:val="00A21648"/>
    <w:rsid w:val="00A24F82"/>
    <w:rsid w:val="00A24FBB"/>
    <w:rsid w:val="00A253E6"/>
    <w:rsid w:val="00A26DC8"/>
    <w:rsid w:val="00A30D5D"/>
    <w:rsid w:val="00A339DB"/>
    <w:rsid w:val="00A36802"/>
    <w:rsid w:val="00A41606"/>
    <w:rsid w:val="00A428D6"/>
    <w:rsid w:val="00A448CA"/>
    <w:rsid w:val="00A45875"/>
    <w:rsid w:val="00A46422"/>
    <w:rsid w:val="00A46634"/>
    <w:rsid w:val="00A47BBD"/>
    <w:rsid w:val="00A500E9"/>
    <w:rsid w:val="00A51107"/>
    <w:rsid w:val="00A520BB"/>
    <w:rsid w:val="00A5374A"/>
    <w:rsid w:val="00A54215"/>
    <w:rsid w:val="00A578AF"/>
    <w:rsid w:val="00A64A52"/>
    <w:rsid w:val="00A666F2"/>
    <w:rsid w:val="00A70A46"/>
    <w:rsid w:val="00A739B0"/>
    <w:rsid w:val="00A7744C"/>
    <w:rsid w:val="00A801A9"/>
    <w:rsid w:val="00A82AA6"/>
    <w:rsid w:val="00A839B1"/>
    <w:rsid w:val="00A8435F"/>
    <w:rsid w:val="00A84819"/>
    <w:rsid w:val="00A922ED"/>
    <w:rsid w:val="00A95503"/>
    <w:rsid w:val="00AA11E0"/>
    <w:rsid w:val="00AA67F8"/>
    <w:rsid w:val="00AA74E1"/>
    <w:rsid w:val="00AA7676"/>
    <w:rsid w:val="00AB0786"/>
    <w:rsid w:val="00AB1820"/>
    <w:rsid w:val="00AB3B9D"/>
    <w:rsid w:val="00AB5849"/>
    <w:rsid w:val="00AB6B92"/>
    <w:rsid w:val="00AB71EB"/>
    <w:rsid w:val="00AB75A1"/>
    <w:rsid w:val="00AC03C2"/>
    <w:rsid w:val="00AC1934"/>
    <w:rsid w:val="00AC378E"/>
    <w:rsid w:val="00AC383F"/>
    <w:rsid w:val="00AD0518"/>
    <w:rsid w:val="00AD096F"/>
    <w:rsid w:val="00AD0ED0"/>
    <w:rsid w:val="00AD1CC8"/>
    <w:rsid w:val="00AD2985"/>
    <w:rsid w:val="00AD54F3"/>
    <w:rsid w:val="00AD7266"/>
    <w:rsid w:val="00AE22AD"/>
    <w:rsid w:val="00AE55B8"/>
    <w:rsid w:val="00AE7AFC"/>
    <w:rsid w:val="00AF22CA"/>
    <w:rsid w:val="00AF4A96"/>
    <w:rsid w:val="00B06BBE"/>
    <w:rsid w:val="00B10219"/>
    <w:rsid w:val="00B1288A"/>
    <w:rsid w:val="00B141D7"/>
    <w:rsid w:val="00B16204"/>
    <w:rsid w:val="00B165CA"/>
    <w:rsid w:val="00B20403"/>
    <w:rsid w:val="00B2128E"/>
    <w:rsid w:val="00B239CD"/>
    <w:rsid w:val="00B24265"/>
    <w:rsid w:val="00B2628F"/>
    <w:rsid w:val="00B26405"/>
    <w:rsid w:val="00B26E35"/>
    <w:rsid w:val="00B2742C"/>
    <w:rsid w:val="00B2782A"/>
    <w:rsid w:val="00B27A7F"/>
    <w:rsid w:val="00B30C32"/>
    <w:rsid w:val="00B31753"/>
    <w:rsid w:val="00B340B4"/>
    <w:rsid w:val="00B3420A"/>
    <w:rsid w:val="00B35CD3"/>
    <w:rsid w:val="00B36280"/>
    <w:rsid w:val="00B369AE"/>
    <w:rsid w:val="00B436FC"/>
    <w:rsid w:val="00B4394C"/>
    <w:rsid w:val="00B44208"/>
    <w:rsid w:val="00B44C8E"/>
    <w:rsid w:val="00B45648"/>
    <w:rsid w:val="00B45961"/>
    <w:rsid w:val="00B459C5"/>
    <w:rsid w:val="00B45F25"/>
    <w:rsid w:val="00B47302"/>
    <w:rsid w:val="00B476EF"/>
    <w:rsid w:val="00B54183"/>
    <w:rsid w:val="00B55089"/>
    <w:rsid w:val="00B55BFF"/>
    <w:rsid w:val="00B5620F"/>
    <w:rsid w:val="00B571F7"/>
    <w:rsid w:val="00B578C5"/>
    <w:rsid w:val="00B60E1B"/>
    <w:rsid w:val="00B61DCD"/>
    <w:rsid w:val="00B620B8"/>
    <w:rsid w:val="00B63856"/>
    <w:rsid w:val="00B649FC"/>
    <w:rsid w:val="00B64EE0"/>
    <w:rsid w:val="00B65CC2"/>
    <w:rsid w:val="00B67143"/>
    <w:rsid w:val="00B727F0"/>
    <w:rsid w:val="00B73A9E"/>
    <w:rsid w:val="00B73B0E"/>
    <w:rsid w:val="00B809D5"/>
    <w:rsid w:val="00B85181"/>
    <w:rsid w:val="00B86A29"/>
    <w:rsid w:val="00B871E5"/>
    <w:rsid w:val="00BA1586"/>
    <w:rsid w:val="00BA33E8"/>
    <w:rsid w:val="00BA3E46"/>
    <w:rsid w:val="00BA54C9"/>
    <w:rsid w:val="00BA60F8"/>
    <w:rsid w:val="00BA7FF7"/>
    <w:rsid w:val="00BB0747"/>
    <w:rsid w:val="00BB0DCB"/>
    <w:rsid w:val="00BB113D"/>
    <w:rsid w:val="00BB1A17"/>
    <w:rsid w:val="00BB2D03"/>
    <w:rsid w:val="00BB3823"/>
    <w:rsid w:val="00BB433E"/>
    <w:rsid w:val="00BB5400"/>
    <w:rsid w:val="00BB6212"/>
    <w:rsid w:val="00BC1330"/>
    <w:rsid w:val="00BC144B"/>
    <w:rsid w:val="00BC32FE"/>
    <w:rsid w:val="00BC4EF0"/>
    <w:rsid w:val="00BD18B4"/>
    <w:rsid w:val="00BD1ACE"/>
    <w:rsid w:val="00BD1B11"/>
    <w:rsid w:val="00BD531A"/>
    <w:rsid w:val="00BD791F"/>
    <w:rsid w:val="00BE688F"/>
    <w:rsid w:val="00BE7C04"/>
    <w:rsid w:val="00BF1844"/>
    <w:rsid w:val="00BF27B7"/>
    <w:rsid w:val="00BF3C40"/>
    <w:rsid w:val="00BF4B17"/>
    <w:rsid w:val="00BF7AC7"/>
    <w:rsid w:val="00C01443"/>
    <w:rsid w:val="00C0291A"/>
    <w:rsid w:val="00C0460D"/>
    <w:rsid w:val="00C04719"/>
    <w:rsid w:val="00C10AFE"/>
    <w:rsid w:val="00C11E8E"/>
    <w:rsid w:val="00C127D3"/>
    <w:rsid w:val="00C15290"/>
    <w:rsid w:val="00C17436"/>
    <w:rsid w:val="00C175A5"/>
    <w:rsid w:val="00C20B0C"/>
    <w:rsid w:val="00C25D97"/>
    <w:rsid w:val="00C26497"/>
    <w:rsid w:val="00C26D0D"/>
    <w:rsid w:val="00C31B95"/>
    <w:rsid w:val="00C32F2B"/>
    <w:rsid w:val="00C37836"/>
    <w:rsid w:val="00C408D8"/>
    <w:rsid w:val="00C412F2"/>
    <w:rsid w:val="00C43B65"/>
    <w:rsid w:val="00C471E6"/>
    <w:rsid w:val="00C47EE2"/>
    <w:rsid w:val="00C50811"/>
    <w:rsid w:val="00C50927"/>
    <w:rsid w:val="00C565B1"/>
    <w:rsid w:val="00C57052"/>
    <w:rsid w:val="00C60242"/>
    <w:rsid w:val="00C61220"/>
    <w:rsid w:val="00C62B28"/>
    <w:rsid w:val="00C631D0"/>
    <w:rsid w:val="00C645CF"/>
    <w:rsid w:val="00C66E19"/>
    <w:rsid w:val="00C67E88"/>
    <w:rsid w:val="00C711EF"/>
    <w:rsid w:val="00C75AA1"/>
    <w:rsid w:val="00C76227"/>
    <w:rsid w:val="00C80B21"/>
    <w:rsid w:val="00C815E5"/>
    <w:rsid w:val="00C85557"/>
    <w:rsid w:val="00C9086B"/>
    <w:rsid w:val="00C90C73"/>
    <w:rsid w:val="00C9296D"/>
    <w:rsid w:val="00C933F4"/>
    <w:rsid w:val="00C93A45"/>
    <w:rsid w:val="00C94876"/>
    <w:rsid w:val="00C95FC8"/>
    <w:rsid w:val="00C97735"/>
    <w:rsid w:val="00CA0789"/>
    <w:rsid w:val="00CA2454"/>
    <w:rsid w:val="00CA2BD0"/>
    <w:rsid w:val="00CA5D6E"/>
    <w:rsid w:val="00CA7EFC"/>
    <w:rsid w:val="00CB1EDD"/>
    <w:rsid w:val="00CB2899"/>
    <w:rsid w:val="00CB31C8"/>
    <w:rsid w:val="00CB4FD2"/>
    <w:rsid w:val="00CB5D5A"/>
    <w:rsid w:val="00CB6F7B"/>
    <w:rsid w:val="00CC277C"/>
    <w:rsid w:val="00CC4350"/>
    <w:rsid w:val="00CC5AF8"/>
    <w:rsid w:val="00CD2036"/>
    <w:rsid w:val="00CD2505"/>
    <w:rsid w:val="00CD32B6"/>
    <w:rsid w:val="00CD352A"/>
    <w:rsid w:val="00CD3FD4"/>
    <w:rsid w:val="00CD49BE"/>
    <w:rsid w:val="00CD627E"/>
    <w:rsid w:val="00CE1C5A"/>
    <w:rsid w:val="00CE5E42"/>
    <w:rsid w:val="00CE6CE0"/>
    <w:rsid w:val="00CE782E"/>
    <w:rsid w:val="00CF0F8A"/>
    <w:rsid w:val="00CF18A2"/>
    <w:rsid w:val="00CF4561"/>
    <w:rsid w:val="00CF4EDD"/>
    <w:rsid w:val="00CF582C"/>
    <w:rsid w:val="00CF643F"/>
    <w:rsid w:val="00D05AB8"/>
    <w:rsid w:val="00D1002E"/>
    <w:rsid w:val="00D142F7"/>
    <w:rsid w:val="00D14E3E"/>
    <w:rsid w:val="00D17F57"/>
    <w:rsid w:val="00D22406"/>
    <w:rsid w:val="00D225C2"/>
    <w:rsid w:val="00D23EFB"/>
    <w:rsid w:val="00D2419B"/>
    <w:rsid w:val="00D27A4E"/>
    <w:rsid w:val="00D30A63"/>
    <w:rsid w:val="00D32617"/>
    <w:rsid w:val="00D32DC2"/>
    <w:rsid w:val="00D35EF6"/>
    <w:rsid w:val="00D41192"/>
    <w:rsid w:val="00D420EA"/>
    <w:rsid w:val="00D471BF"/>
    <w:rsid w:val="00D50E34"/>
    <w:rsid w:val="00D50E8D"/>
    <w:rsid w:val="00D512F8"/>
    <w:rsid w:val="00D536EF"/>
    <w:rsid w:val="00D55CEE"/>
    <w:rsid w:val="00D57AAF"/>
    <w:rsid w:val="00D60556"/>
    <w:rsid w:val="00D66444"/>
    <w:rsid w:val="00D725B3"/>
    <w:rsid w:val="00D72E11"/>
    <w:rsid w:val="00D74944"/>
    <w:rsid w:val="00D75096"/>
    <w:rsid w:val="00D76F1C"/>
    <w:rsid w:val="00D77073"/>
    <w:rsid w:val="00D807F7"/>
    <w:rsid w:val="00D80F3E"/>
    <w:rsid w:val="00D8144E"/>
    <w:rsid w:val="00D81D80"/>
    <w:rsid w:val="00D827D1"/>
    <w:rsid w:val="00D8289B"/>
    <w:rsid w:val="00D82D44"/>
    <w:rsid w:val="00D8424F"/>
    <w:rsid w:val="00D85CAC"/>
    <w:rsid w:val="00D867BC"/>
    <w:rsid w:val="00D86DCF"/>
    <w:rsid w:val="00D90BE0"/>
    <w:rsid w:val="00D91139"/>
    <w:rsid w:val="00D912B7"/>
    <w:rsid w:val="00D91DDB"/>
    <w:rsid w:val="00D91E15"/>
    <w:rsid w:val="00D91E51"/>
    <w:rsid w:val="00D92498"/>
    <w:rsid w:val="00D9302C"/>
    <w:rsid w:val="00D9317F"/>
    <w:rsid w:val="00D95730"/>
    <w:rsid w:val="00D960A9"/>
    <w:rsid w:val="00DA1609"/>
    <w:rsid w:val="00DA1E91"/>
    <w:rsid w:val="00DA3542"/>
    <w:rsid w:val="00DA50EB"/>
    <w:rsid w:val="00DB178B"/>
    <w:rsid w:val="00DB1D35"/>
    <w:rsid w:val="00DB2389"/>
    <w:rsid w:val="00DB68BB"/>
    <w:rsid w:val="00DC029C"/>
    <w:rsid w:val="00DC2D40"/>
    <w:rsid w:val="00DC3DBA"/>
    <w:rsid w:val="00DC4D1C"/>
    <w:rsid w:val="00DC5AA6"/>
    <w:rsid w:val="00DC6C60"/>
    <w:rsid w:val="00DD1F96"/>
    <w:rsid w:val="00DD5CD8"/>
    <w:rsid w:val="00DD6F27"/>
    <w:rsid w:val="00DE224E"/>
    <w:rsid w:val="00DE3833"/>
    <w:rsid w:val="00DE3E99"/>
    <w:rsid w:val="00DE4F37"/>
    <w:rsid w:val="00DF1BFB"/>
    <w:rsid w:val="00DF1DF3"/>
    <w:rsid w:val="00DF1FED"/>
    <w:rsid w:val="00DF3B70"/>
    <w:rsid w:val="00DF6738"/>
    <w:rsid w:val="00E0021E"/>
    <w:rsid w:val="00E00B24"/>
    <w:rsid w:val="00E03F5C"/>
    <w:rsid w:val="00E04446"/>
    <w:rsid w:val="00E051F1"/>
    <w:rsid w:val="00E079F8"/>
    <w:rsid w:val="00E07A7F"/>
    <w:rsid w:val="00E13867"/>
    <w:rsid w:val="00E159F7"/>
    <w:rsid w:val="00E15C72"/>
    <w:rsid w:val="00E20DF2"/>
    <w:rsid w:val="00E23907"/>
    <w:rsid w:val="00E23C75"/>
    <w:rsid w:val="00E246B1"/>
    <w:rsid w:val="00E24763"/>
    <w:rsid w:val="00E248ED"/>
    <w:rsid w:val="00E24C37"/>
    <w:rsid w:val="00E25078"/>
    <w:rsid w:val="00E252B8"/>
    <w:rsid w:val="00E25974"/>
    <w:rsid w:val="00E26198"/>
    <w:rsid w:val="00E2736C"/>
    <w:rsid w:val="00E279FD"/>
    <w:rsid w:val="00E328AD"/>
    <w:rsid w:val="00E34999"/>
    <w:rsid w:val="00E36DF4"/>
    <w:rsid w:val="00E3738F"/>
    <w:rsid w:val="00E417B9"/>
    <w:rsid w:val="00E437B4"/>
    <w:rsid w:val="00E45909"/>
    <w:rsid w:val="00E520A2"/>
    <w:rsid w:val="00E549AF"/>
    <w:rsid w:val="00E55305"/>
    <w:rsid w:val="00E57FA7"/>
    <w:rsid w:val="00E60F52"/>
    <w:rsid w:val="00E67AC3"/>
    <w:rsid w:val="00E709EB"/>
    <w:rsid w:val="00E70B7C"/>
    <w:rsid w:val="00E71B52"/>
    <w:rsid w:val="00E72DB6"/>
    <w:rsid w:val="00E733CF"/>
    <w:rsid w:val="00E77976"/>
    <w:rsid w:val="00E84168"/>
    <w:rsid w:val="00E85714"/>
    <w:rsid w:val="00E85D96"/>
    <w:rsid w:val="00E878D3"/>
    <w:rsid w:val="00E90F5F"/>
    <w:rsid w:val="00E94613"/>
    <w:rsid w:val="00EA5732"/>
    <w:rsid w:val="00EA593F"/>
    <w:rsid w:val="00EA6C37"/>
    <w:rsid w:val="00EB154E"/>
    <w:rsid w:val="00EB245D"/>
    <w:rsid w:val="00EC4B81"/>
    <w:rsid w:val="00EC790C"/>
    <w:rsid w:val="00EC7A84"/>
    <w:rsid w:val="00ED2AFC"/>
    <w:rsid w:val="00ED2DC0"/>
    <w:rsid w:val="00ED70FB"/>
    <w:rsid w:val="00ED7765"/>
    <w:rsid w:val="00EE4474"/>
    <w:rsid w:val="00EE73CD"/>
    <w:rsid w:val="00EF0DB2"/>
    <w:rsid w:val="00EF5123"/>
    <w:rsid w:val="00EF6E72"/>
    <w:rsid w:val="00EF7A0D"/>
    <w:rsid w:val="00EF7BC5"/>
    <w:rsid w:val="00F05888"/>
    <w:rsid w:val="00F07553"/>
    <w:rsid w:val="00F076DC"/>
    <w:rsid w:val="00F108F4"/>
    <w:rsid w:val="00F1292B"/>
    <w:rsid w:val="00F21E77"/>
    <w:rsid w:val="00F22FE8"/>
    <w:rsid w:val="00F23305"/>
    <w:rsid w:val="00F24EA6"/>
    <w:rsid w:val="00F3201F"/>
    <w:rsid w:val="00F3212C"/>
    <w:rsid w:val="00F32283"/>
    <w:rsid w:val="00F349D1"/>
    <w:rsid w:val="00F36AF0"/>
    <w:rsid w:val="00F375CB"/>
    <w:rsid w:val="00F4215F"/>
    <w:rsid w:val="00F423B4"/>
    <w:rsid w:val="00F4577A"/>
    <w:rsid w:val="00F459E2"/>
    <w:rsid w:val="00F45DA7"/>
    <w:rsid w:val="00F470A9"/>
    <w:rsid w:val="00F52E88"/>
    <w:rsid w:val="00F533D3"/>
    <w:rsid w:val="00F53DF9"/>
    <w:rsid w:val="00F57633"/>
    <w:rsid w:val="00F6010C"/>
    <w:rsid w:val="00F627FE"/>
    <w:rsid w:val="00F628A7"/>
    <w:rsid w:val="00F65025"/>
    <w:rsid w:val="00F66397"/>
    <w:rsid w:val="00F66DBB"/>
    <w:rsid w:val="00F72E93"/>
    <w:rsid w:val="00F752F5"/>
    <w:rsid w:val="00F76155"/>
    <w:rsid w:val="00F96DF9"/>
    <w:rsid w:val="00FA0FFB"/>
    <w:rsid w:val="00FA1203"/>
    <w:rsid w:val="00FA48C5"/>
    <w:rsid w:val="00FA592B"/>
    <w:rsid w:val="00FA6C6B"/>
    <w:rsid w:val="00FB21B4"/>
    <w:rsid w:val="00FB348A"/>
    <w:rsid w:val="00FB4C9A"/>
    <w:rsid w:val="00FB6B29"/>
    <w:rsid w:val="00FC07D4"/>
    <w:rsid w:val="00FC3DBB"/>
    <w:rsid w:val="00FC4716"/>
    <w:rsid w:val="00FD28C1"/>
    <w:rsid w:val="00FD5FA5"/>
    <w:rsid w:val="00FE20D4"/>
    <w:rsid w:val="00FE4D02"/>
    <w:rsid w:val="00FE7471"/>
    <w:rsid w:val="00FF0810"/>
    <w:rsid w:val="00FF754E"/>
    <w:rsid w:val="01D03196"/>
    <w:rsid w:val="04262D3B"/>
    <w:rsid w:val="05ED1B41"/>
    <w:rsid w:val="06394CB4"/>
    <w:rsid w:val="07625EB0"/>
    <w:rsid w:val="092270AF"/>
    <w:rsid w:val="0A9E6DCA"/>
    <w:rsid w:val="0ADC1835"/>
    <w:rsid w:val="0C146463"/>
    <w:rsid w:val="0D837B5F"/>
    <w:rsid w:val="0F4D52E3"/>
    <w:rsid w:val="13575184"/>
    <w:rsid w:val="1B7B6F8A"/>
    <w:rsid w:val="1CE83AD0"/>
    <w:rsid w:val="1DA95F2A"/>
    <w:rsid w:val="20ED05C5"/>
    <w:rsid w:val="223D1D52"/>
    <w:rsid w:val="24DC3640"/>
    <w:rsid w:val="251A1035"/>
    <w:rsid w:val="251F405D"/>
    <w:rsid w:val="25F35E20"/>
    <w:rsid w:val="26346118"/>
    <w:rsid w:val="29324372"/>
    <w:rsid w:val="2CB75745"/>
    <w:rsid w:val="2CC64693"/>
    <w:rsid w:val="2CD91DEA"/>
    <w:rsid w:val="2ED73268"/>
    <w:rsid w:val="2F2D74EF"/>
    <w:rsid w:val="30EA0B05"/>
    <w:rsid w:val="31F02B15"/>
    <w:rsid w:val="34BB1383"/>
    <w:rsid w:val="35056C16"/>
    <w:rsid w:val="371729C6"/>
    <w:rsid w:val="3C933229"/>
    <w:rsid w:val="3D777269"/>
    <w:rsid w:val="3E07333E"/>
    <w:rsid w:val="4222118B"/>
    <w:rsid w:val="42AE6F66"/>
    <w:rsid w:val="45795E3F"/>
    <w:rsid w:val="4A8472E5"/>
    <w:rsid w:val="4AEE06E0"/>
    <w:rsid w:val="4D8D20A7"/>
    <w:rsid w:val="4DBD2E38"/>
    <w:rsid w:val="4F8F2665"/>
    <w:rsid w:val="4FF74744"/>
    <w:rsid w:val="52115244"/>
    <w:rsid w:val="522C1DF1"/>
    <w:rsid w:val="55141B53"/>
    <w:rsid w:val="55EB677F"/>
    <w:rsid w:val="565E1615"/>
    <w:rsid w:val="56D077CA"/>
    <w:rsid w:val="56FF6BD7"/>
    <w:rsid w:val="589B291A"/>
    <w:rsid w:val="5A5A03E8"/>
    <w:rsid w:val="5C1C6DCD"/>
    <w:rsid w:val="5DA16FBB"/>
    <w:rsid w:val="5F627DEC"/>
    <w:rsid w:val="62692C84"/>
    <w:rsid w:val="627C69B0"/>
    <w:rsid w:val="638B391D"/>
    <w:rsid w:val="655554E7"/>
    <w:rsid w:val="65E54AA1"/>
    <w:rsid w:val="69166598"/>
    <w:rsid w:val="696472A4"/>
    <w:rsid w:val="6A30109B"/>
    <w:rsid w:val="6BCC69CB"/>
    <w:rsid w:val="6BCF597C"/>
    <w:rsid w:val="6C5F0220"/>
    <w:rsid w:val="70FF71D2"/>
    <w:rsid w:val="737D6DD0"/>
    <w:rsid w:val="73FC402A"/>
    <w:rsid w:val="74306106"/>
    <w:rsid w:val="751D39C2"/>
    <w:rsid w:val="753B1B95"/>
    <w:rsid w:val="76F07B9C"/>
    <w:rsid w:val="7A312854"/>
    <w:rsid w:val="7D164C3C"/>
    <w:rsid w:val="7E052F4A"/>
    <w:rsid w:val="7F0C13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4BCBACE9"/>
  <w15:docId w15:val="{78F654DC-B285-4821-9D4A-BD171693D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semiHidden="1" w:uiPriority="39" w:unhideWhenUsed="1" w:qFormat="1"/>
    <w:lsdException w:name="toc 2" w:semiHidden="1" w:uiPriority="39" w:unhideWhenUsed="1" w:qFormat="1"/>
    <w:lsdException w:name="toc 3" w:semiHidden="1" w:unhideWhenUsed="1" w:qFormat="1"/>
    <w:lsdException w:name="toc 4" w:semiHidden="1"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qFormat="1"/>
    <w:lsdException w:name="Normal Indent" w:locked="1" w:semiHidden="1" w:unhideWhenUsed="1"/>
    <w:lsdException w:name="footnote text" w:locked="1" w:semiHidden="1" w:unhideWhenUsed="1"/>
    <w:lsdException w:name="annotation text" w:locked="1" w:semiHidden="1" w:unhideWhenUsed="1"/>
    <w:lsdException w:name="header" w:semiHidden="1" w:unhideWhenUsed="1" w:qFormat="1"/>
    <w:lsdException w:name="footer" w:semiHidden="1" w:unhideWhenUsed="1" w:qFormat="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semiHidden="1" w:unhideWhenUsed="1"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semiHidden="1" w:uiPriority="1" w:unhideWhenUsed="1"/>
    <w:lsdException w:name="Body Text" w:semiHidden="1" w:unhideWhenUsed="1" w:qFormat="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semiHidden="1" w:unhideWhenUsed="1" w:qFormat="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semiHidden="1" w:unhideWhenUsed="1" w:qFormat="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semiHidden="1" w:unhideWhenUsed="1" w:qFormat="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lsdException w:name="annotation subject" w:locked="1"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unhideWhenUsed="1" w:qFormat="1"/>
    <w:lsdException w:name="Table Grid" w:qFormat="1"/>
    <w:lsdException w:name="Table Theme" w:locked="1"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hAnsi="宋体" w:cs="宋体"/>
      <w:sz w:val="24"/>
      <w:szCs w:val="24"/>
    </w:rPr>
  </w:style>
  <w:style w:type="paragraph" w:styleId="1">
    <w:name w:val="heading 1"/>
    <w:basedOn w:val="a"/>
    <w:next w:val="a"/>
    <w:link w:val="10"/>
    <w:uiPriority w:val="99"/>
    <w:qFormat/>
    <w:pPr>
      <w:spacing w:beforeLines="1700" w:beforeAutospacing="1" w:afterLines="1650" w:afterAutospacing="1" w:line="360" w:lineRule="auto"/>
      <w:outlineLvl w:val="0"/>
    </w:pPr>
    <w:rPr>
      <w:rFonts w:ascii="微软雅黑" w:eastAsia="Songti SC Black" w:hAnsi="微软雅黑" w:cs="Times New Roman"/>
      <w:b/>
      <w:bCs/>
      <w:kern w:val="44"/>
      <w:sz w:val="36"/>
      <w:szCs w:val="36"/>
    </w:rPr>
  </w:style>
  <w:style w:type="paragraph" w:styleId="2">
    <w:name w:val="heading 2"/>
    <w:basedOn w:val="a"/>
    <w:next w:val="a"/>
    <w:link w:val="20"/>
    <w:uiPriority w:val="99"/>
    <w:qFormat/>
    <w:pPr>
      <w:spacing w:before="120" w:after="120" w:line="360" w:lineRule="auto"/>
      <w:outlineLvl w:val="1"/>
    </w:pPr>
    <w:rPr>
      <w:rFonts w:ascii="微软雅黑" w:eastAsia="Songti SC Black" w:hAnsi="微软雅黑" w:cs="Times New Roman"/>
      <w:b/>
      <w:bCs/>
      <w:sz w:val="32"/>
      <w:szCs w:val="32"/>
    </w:rPr>
  </w:style>
  <w:style w:type="paragraph" w:styleId="3">
    <w:name w:val="heading 3"/>
    <w:basedOn w:val="a"/>
    <w:next w:val="a"/>
    <w:link w:val="30"/>
    <w:uiPriority w:val="99"/>
    <w:qFormat/>
    <w:pPr>
      <w:keepNext/>
      <w:keepLines/>
      <w:spacing w:before="260" w:after="260" w:line="416" w:lineRule="auto"/>
      <w:outlineLvl w:val="2"/>
    </w:pPr>
    <w:rPr>
      <w:rFonts w:eastAsia="Songti SC Black" w:cs="Times New Roman"/>
      <w:b/>
      <w:bCs/>
      <w:sz w:val="28"/>
      <w:szCs w:val="32"/>
    </w:rPr>
  </w:style>
  <w:style w:type="paragraph" w:styleId="4">
    <w:name w:val="heading 4"/>
    <w:basedOn w:val="a"/>
    <w:next w:val="a"/>
    <w:link w:val="40"/>
    <w:uiPriority w:val="99"/>
    <w:qFormat/>
    <w:pPr>
      <w:keepNext/>
      <w:keepLines/>
      <w:spacing w:before="280" w:after="290" w:line="376" w:lineRule="auto"/>
      <w:outlineLvl w:val="3"/>
    </w:pPr>
    <w:rPr>
      <w:rFonts w:ascii="Cambria" w:hAnsi="Cambria" w:cs="Times New Roman"/>
      <w:b/>
      <w:bCs/>
      <w:sz w:val="28"/>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99"/>
    <w:qFormat/>
    <w:pPr>
      <w:ind w:left="1440"/>
    </w:pPr>
    <w:rPr>
      <w:rFonts w:ascii="等线" w:eastAsia="等线"/>
      <w:sz w:val="20"/>
      <w:szCs w:val="20"/>
    </w:rPr>
  </w:style>
  <w:style w:type="paragraph" w:styleId="a3">
    <w:name w:val="annotation text"/>
    <w:basedOn w:val="a"/>
    <w:link w:val="a4"/>
    <w:uiPriority w:val="99"/>
    <w:semiHidden/>
    <w:unhideWhenUsed/>
    <w:locked/>
  </w:style>
  <w:style w:type="paragraph" w:styleId="a5">
    <w:name w:val="Body Text"/>
    <w:basedOn w:val="a"/>
    <w:link w:val="a6"/>
    <w:uiPriority w:val="99"/>
    <w:qFormat/>
    <w:pPr>
      <w:widowControl w:val="0"/>
      <w:ind w:left="136"/>
    </w:pPr>
    <w:rPr>
      <w:rFonts w:ascii="微软雅黑" w:eastAsia="Songti SC" w:hAnsi="微软雅黑" w:cs="Times New Roman"/>
      <w:color w:val="000000"/>
      <w:lang w:eastAsia="en-US"/>
    </w:rPr>
  </w:style>
  <w:style w:type="paragraph" w:styleId="TOC5">
    <w:name w:val="toc 5"/>
    <w:basedOn w:val="a"/>
    <w:next w:val="a"/>
    <w:uiPriority w:val="99"/>
    <w:qFormat/>
    <w:pPr>
      <w:ind w:left="960"/>
    </w:pPr>
    <w:rPr>
      <w:rFonts w:ascii="等线" w:eastAsia="等线"/>
      <w:sz w:val="20"/>
      <w:szCs w:val="20"/>
    </w:rPr>
  </w:style>
  <w:style w:type="paragraph" w:styleId="TOC3">
    <w:name w:val="toc 3"/>
    <w:basedOn w:val="a"/>
    <w:next w:val="a"/>
    <w:uiPriority w:val="99"/>
    <w:qFormat/>
    <w:pPr>
      <w:ind w:left="480"/>
    </w:pPr>
    <w:rPr>
      <w:rFonts w:ascii="等线" w:eastAsia="等线"/>
      <w:sz w:val="20"/>
      <w:szCs w:val="20"/>
    </w:rPr>
  </w:style>
  <w:style w:type="paragraph" w:styleId="TOC8">
    <w:name w:val="toc 8"/>
    <w:basedOn w:val="a"/>
    <w:next w:val="a"/>
    <w:uiPriority w:val="99"/>
    <w:qFormat/>
    <w:pPr>
      <w:ind w:left="1680"/>
    </w:pPr>
    <w:rPr>
      <w:rFonts w:ascii="等线" w:eastAsia="等线"/>
      <w:sz w:val="20"/>
      <w:szCs w:val="20"/>
    </w:rPr>
  </w:style>
  <w:style w:type="paragraph" w:styleId="a7">
    <w:name w:val="Date"/>
    <w:basedOn w:val="a"/>
    <w:next w:val="a"/>
    <w:link w:val="a8"/>
    <w:uiPriority w:val="99"/>
    <w:qFormat/>
    <w:pPr>
      <w:ind w:leftChars="2500" w:left="100"/>
    </w:pPr>
    <w:rPr>
      <w:rFonts w:ascii="Times New Roman" w:hAnsi="Times New Roman" w:cs="Times New Roman"/>
      <w:sz w:val="22"/>
      <w:szCs w:val="20"/>
      <w:lang w:eastAsia="en-US"/>
    </w:rPr>
  </w:style>
  <w:style w:type="paragraph" w:styleId="a9">
    <w:name w:val="Balloon Text"/>
    <w:basedOn w:val="a"/>
    <w:link w:val="aa"/>
    <w:uiPriority w:val="99"/>
    <w:qFormat/>
    <w:rPr>
      <w:rFonts w:ascii="Times New Roman" w:hAnsi="Times New Roman" w:cs="Times New Roman"/>
      <w:sz w:val="18"/>
      <w:szCs w:val="18"/>
      <w:lang w:eastAsia="en-US"/>
    </w:rPr>
  </w:style>
  <w:style w:type="paragraph" w:styleId="ab">
    <w:name w:val="footer"/>
    <w:basedOn w:val="a"/>
    <w:link w:val="ac"/>
    <w:uiPriority w:val="99"/>
    <w:qFormat/>
    <w:pPr>
      <w:tabs>
        <w:tab w:val="center" w:pos="4153"/>
        <w:tab w:val="right" w:pos="8306"/>
      </w:tabs>
      <w:snapToGrid w:val="0"/>
    </w:pPr>
    <w:rPr>
      <w:rFonts w:ascii="Times New Roman" w:hAnsi="Times New Roman" w:cs="Times New Roman"/>
      <w:sz w:val="18"/>
      <w:szCs w:val="18"/>
    </w:rPr>
  </w:style>
  <w:style w:type="paragraph" w:styleId="ad">
    <w:name w:val="header"/>
    <w:basedOn w:val="a"/>
    <w:link w:val="ae"/>
    <w:uiPriority w:val="99"/>
    <w:qFormat/>
    <w:pPr>
      <w:pBdr>
        <w:bottom w:val="single" w:sz="6" w:space="1" w:color="auto"/>
      </w:pBdr>
      <w:tabs>
        <w:tab w:val="center" w:pos="4153"/>
        <w:tab w:val="right" w:pos="8306"/>
      </w:tabs>
      <w:snapToGrid w:val="0"/>
      <w:jc w:val="center"/>
    </w:pPr>
    <w:rPr>
      <w:rFonts w:ascii="Times New Roman" w:hAnsi="Times New Roman" w:cs="Times New Roman"/>
      <w:sz w:val="18"/>
      <w:szCs w:val="18"/>
    </w:rPr>
  </w:style>
  <w:style w:type="paragraph" w:styleId="TOC1">
    <w:name w:val="toc 1"/>
    <w:basedOn w:val="a"/>
    <w:next w:val="a"/>
    <w:uiPriority w:val="39"/>
    <w:qFormat/>
    <w:pPr>
      <w:spacing w:before="120"/>
    </w:pPr>
    <w:rPr>
      <w:rFonts w:ascii="等线" w:eastAsia="等线"/>
      <w:b/>
      <w:bCs/>
      <w:i/>
      <w:iCs/>
    </w:rPr>
  </w:style>
  <w:style w:type="paragraph" w:styleId="TOC4">
    <w:name w:val="toc 4"/>
    <w:basedOn w:val="a"/>
    <w:next w:val="a"/>
    <w:uiPriority w:val="99"/>
    <w:qFormat/>
    <w:pPr>
      <w:ind w:left="720"/>
    </w:pPr>
    <w:rPr>
      <w:rFonts w:ascii="等线" w:eastAsia="等线"/>
      <w:sz w:val="20"/>
      <w:szCs w:val="20"/>
    </w:rPr>
  </w:style>
  <w:style w:type="paragraph" w:styleId="TOC6">
    <w:name w:val="toc 6"/>
    <w:basedOn w:val="a"/>
    <w:next w:val="a"/>
    <w:uiPriority w:val="99"/>
    <w:qFormat/>
    <w:pPr>
      <w:ind w:left="1200"/>
    </w:pPr>
    <w:rPr>
      <w:rFonts w:ascii="等线" w:eastAsia="等线"/>
      <w:sz w:val="20"/>
      <w:szCs w:val="20"/>
    </w:rPr>
  </w:style>
  <w:style w:type="paragraph" w:styleId="TOC2">
    <w:name w:val="toc 2"/>
    <w:basedOn w:val="a"/>
    <w:next w:val="a"/>
    <w:link w:val="TOC20"/>
    <w:uiPriority w:val="39"/>
    <w:qFormat/>
    <w:pPr>
      <w:spacing w:before="120"/>
      <w:ind w:left="240"/>
    </w:pPr>
    <w:rPr>
      <w:rFonts w:ascii="等线" w:eastAsia="等线"/>
      <w:b/>
      <w:bCs/>
      <w:sz w:val="22"/>
      <w:szCs w:val="22"/>
    </w:rPr>
  </w:style>
  <w:style w:type="paragraph" w:styleId="TOC9">
    <w:name w:val="toc 9"/>
    <w:basedOn w:val="a"/>
    <w:next w:val="a"/>
    <w:uiPriority w:val="99"/>
    <w:qFormat/>
    <w:pPr>
      <w:ind w:left="1920"/>
    </w:pPr>
    <w:rPr>
      <w:rFonts w:ascii="等线" w:eastAsia="等线"/>
      <w:sz w:val="20"/>
      <w:szCs w:val="20"/>
    </w:rPr>
  </w:style>
  <w:style w:type="paragraph" w:styleId="HTML">
    <w:name w:val="HTML Preformatted"/>
    <w:basedOn w:val="a"/>
    <w:link w:val="HTML0"/>
    <w:uiPriority w:val="99"/>
    <w:qFormat/>
    <w:rPr>
      <w:rFonts w:ascii="Courier New" w:hAnsi="Courier New" w:cs="Courier New"/>
      <w:sz w:val="20"/>
      <w:szCs w:val="20"/>
    </w:rPr>
  </w:style>
  <w:style w:type="paragraph" w:styleId="af">
    <w:name w:val="Normal (Web)"/>
    <w:basedOn w:val="a"/>
    <w:qFormat/>
    <w:pPr>
      <w:spacing w:before="100" w:beforeAutospacing="1" w:after="100" w:afterAutospacing="1"/>
    </w:pPr>
  </w:style>
  <w:style w:type="paragraph" w:styleId="af0">
    <w:name w:val="annotation subject"/>
    <w:basedOn w:val="a3"/>
    <w:next w:val="a3"/>
    <w:link w:val="af1"/>
    <w:uiPriority w:val="99"/>
    <w:semiHidden/>
    <w:unhideWhenUsed/>
    <w:locked/>
    <w:rPr>
      <w:b/>
      <w:bCs/>
    </w:rPr>
  </w:style>
  <w:style w:type="table" w:styleId="af2">
    <w:name w:val="Table Grid"/>
    <w:basedOn w:val="a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page number"/>
    <w:uiPriority w:val="99"/>
    <w:qFormat/>
    <w:rPr>
      <w:rFonts w:cs="Times New Roman"/>
    </w:rPr>
  </w:style>
  <w:style w:type="character" w:styleId="af4">
    <w:name w:val="Hyperlink"/>
    <w:uiPriority w:val="99"/>
    <w:qFormat/>
    <w:rPr>
      <w:rFonts w:cs="Times New Roman"/>
      <w:color w:val="0563C1"/>
      <w:u w:val="single"/>
    </w:rPr>
  </w:style>
  <w:style w:type="character" w:styleId="af5">
    <w:name w:val="annotation reference"/>
    <w:uiPriority w:val="99"/>
    <w:semiHidden/>
    <w:unhideWhenUsed/>
    <w:locked/>
    <w:rPr>
      <w:sz w:val="21"/>
      <w:szCs w:val="21"/>
    </w:rPr>
  </w:style>
  <w:style w:type="character" w:customStyle="1" w:styleId="10">
    <w:name w:val="标题 1 字符"/>
    <w:link w:val="1"/>
    <w:uiPriority w:val="99"/>
    <w:qFormat/>
    <w:locked/>
    <w:rPr>
      <w:rFonts w:ascii="微软雅黑" w:eastAsia="Songti SC Black" w:hAnsi="微软雅黑" w:cs="Times New Roman"/>
      <w:b/>
      <w:kern w:val="44"/>
      <w:sz w:val="36"/>
    </w:rPr>
  </w:style>
  <w:style w:type="character" w:customStyle="1" w:styleId="20">
    <w:name w:val="标题 2 字符"/>
    <w:link w:val="2"/>
    <w:uiPriority w:val="99"/>
    <w:qFormat/>
    <w:locked/>
    <w:rPr>
      <w:rFonts w:ascii="微软雅黑" w:eastAsia="Songti SC Black" w:hAnsi="微软雅黑" w:cs="Times New Roman"/>
      <w:b/>
      <w:sz w:val="32"/>
    </w:rPr>
  </w:style>
  <w:style w:type="character" w:customStyle="1" w:styleId="30">
    <w:name w:val="标题 3 字符"/>
    <w:link w:val="3"/>
    <w:uiPriority w:val="99"/>
    <w:qFormat/>
    <w:locked/>
    <w:rPr>
      <w:rFonts w:ascii="宋体" w:eastAsia="Songti SC Black" w:hAnsi="宋体" w:cs="Times New Roman"/>
      <w:b/>
      <w:sz w:val="32"/>
    </w:rPr>
  </w:style>
  <w:style w:type="character" w:customStyle="1" w:styleId="40">
    <w:name w:val="标题 4 字符"/>
    <w:link w:val="4"/>
    <w:uiPriority w:val="99"/>
    <w:semiHidden/>
    <w:qFormat/>
    <w:locked/>
    <w:rPr>
      <w:rFonts w:ascii="Cambria" w:eastAsia="宋体" w:hAnsi="Cambria" w:cs="Times New Roman"/>
      <w:b/>
      <w:kern w:val="0"/>
      <w:sz w:val="28"/>
      <w:lang w:eastAsia="en-US"/>
    </w:rPr>
  </w:style>
  <w:style w:type="character" w:customStyle="1" w:styleId="a6">
    <w:name w:val="正文文本 字符"/>
    <w:link w:val="a5"/>
    <w:uiPriority w:val="99"/>
    <w:qFormat/>
    <w:locked/>
    <w:rPr>
      <w:rFonts w:ascii="微软雅黑" w:eastAsia="Songti SC" w:hAnsi="微软雅黑" w:cs="Times New Roman"/>
      <w:color w:val="000000"/>
      <w:sz w:val="24"/>
      <w:lang w:eastAsia="en-US"/>
    </w:rPr>
  </w:style>
  <w:style w:type="character" w:customStyle="1" w:styleId="a8">
    <w:name w:val="日期 字符"/>
    <w:link w:val="a7"/>
    <w:uiPriority w:val="99"/>
    <w:semiHidden/>
    <w:qFormat/>
    <w:locked/>
    <w:rPr>
      <w:rFonts w:cs="Times New Roman"/>
      <w:kern w:val="0"/>
      <w:sz w:val="22"/>
      <w:lang w:eastAsia="en-US"/>
    </w:rPr>
  </w:style>
  <w:style w:type="character" w:customStyle="1" w:styleId="aa">
    <w:name w:val="批注框文本 字符"/>
    <w:link w:val="a9"/>
    <w:uiPriority w:val="99"/>
    <w:semiHidden/>
    <w:qFormat/>
    <w:locked/>
    <w:rPr>
      <w:rFonts w:cs="Times New Roman"/>
      <w:kern w:val="0"/>
      <w:sz w:val="18"/>
      <w:lang w:eastAsia="en-US"/>
    </w:rPr>
  </w:style>
  <w:style w:type="character" w:customStyle="1" w:styleId="ac">
    <w:name w:val="页脚 字符"/>
    <w:link w:val="ab"/>
    <w:uiPriority w:val="99"/>
    <w:qFormat/>
    <w:locked/>
    <w:rPr>
      <w:rFonts w:cs="Times New Roman"/>
      <w:sz w:val="18"/>
    </w:rPr>
  </w:style>
  <w:style w:type="character" w:customStyle="1" w:styleId="ae">
    <w:name w:val="页眉 字符"/>
    <w:link w:val="ad"/>
    <w:uiPriority w:val="99"/>
    <w:qFormat/>
    <w:locked/>
    <w:rPr>
      <w:rFonts w:cs="Times New Roman"/>
      <w:sz w:val="18"/>
    </w:rPr>
  </w:style>
  <w:style w:type="character" w:customStyle="1" w:styleId="HTML0">
    <w:name w:val="HTML 预设格式 字符"/>
    <w:link w:val="HTML"/>
    <w:uiPriority w:val="99"/>
    <w:qFormat/>
    <w:locked/>
    <w:rPr>
      <w:rFonts w:ascii="Courier New" w:hAnsi="Courier New" w:cs="Courier New"/>
    </w:rPr>
  </w:style>
  <w:style w:type="paragraph" w:styleId="af6">
    <w:name w:val="No Spacing"/>
    <w:uiPriority w:val="1"/>
    <w:qFormat/>
    <w:rPr>
      <w:rFonts w:ascii="宋体" w:hAnsi="宋体" w:cs="宋体"/>
      <w:sz w:val="24"/>
      <w:szCs w:val="24"/>
    </w:rPr>
  </w:style>
  <w:style w:type="paragraph" w:customStyle="1" w:styleId="TableParagraph">
    <w:name w:val="Table Paragraph"/>
    <w:basedOn w:val="a"/>
    <w:uiPriority w:val="1"/>
    <w:qFormat/>
    <w:pPr>
      <w:snapToGrid w:val="0"/>
      <w:spacing w:line="400" w:lineRule="exact"/>
      <w:jc w:val="both"/>
    </w:pPr>
  </w:style>
  <w:style w:type="paragraph" w:customStyle="1" w:styleId="af7">
    <w:name w:val="无间距"/>
    <w:uiPriority w:val="99"/>
    <w:qFormat/>
    <w:pPr>
      <w:widowControl w:val="0"/>
    </w:pPr>
    <w:rPr>
      <w:rFonts w:ascii="Calibri" w:eastAsia="微软雅黑" w:hAnsi="Calibri"/>
      <w:sz w:val="21"/>
      <w:szCs w:val="22"/>
      <w:lang w:eastAsia="en-US"/>
    </w:rPr>
  </w:style>
  <w:style w:type="paragraph" w:customStyle="1" w:styleId="11">
    <w:name w:val="彩色列表1"/>
    <w:basedOn w:val="a"/>
    <w:uiPriority w:val="99"/>
    <w:qFormat/>
    <w:pPr>
      <w:ind w:firstLineChars="200" w:firstLine="420"/>
    </w:pPr>
  </w:style>
  <w:style w:type="paragraph" w:customStyle="1" w:styleId="31">
    <w:name w:val="网格表 31"/>
    <w:basedOn w:val="1"/>
    <w:next w:val="a"/>
    <w:uiPriority w:val="99"/>
    <w:qFormat/>
    <w:pPr>
      <w:keepNext/>
      <w:keepLines/>
      <w:spacing w:beforeLines="0" w:beforeAutospacing="0" w:afterLines="0" w:afterAutospacing="0" w:line="276" w:lineRule="auto"/>
      <w:outlineLvl w:val="9"/>
    </w:pPr>
    <w:rPr>
      <w:rFonts w:ascii="Calibri" w:eastAsia="宋体" w:hAnsi="Calibri"/>
      <w:color w:val="365F91"/>
      <w:kern w:val="0"/>
      <w:sz w:val="28"/>
      <w:szCs w:val="28"/>
    </w:rPr>
  </w:style>
  <w:style w:type="paragraph" w:customStyle="1" w:styleId="311">
    <w:name w:val="网格表 311"/>
    <w:basedOn w:val="1"/>
    <w:next w:val="a"/>
    <w:uiPriority w:val="99"/>
    <w:qFormat/>
    <w:pPr>
      <w:spacing w:before="480" w:line="276" w:lineRule="auto"/>
      <w:outlineLvl w:val="9"/>
    </w:pPr>
    <w:rPr>
      <w:rFonts w:ascii="Calibri" w:eastAsia="宋体" w:hAnsi="Calibri"/>
      <w:color w:val="365F91"/>
      <w:kern w:val="0"/>
      <w:sz w:val="28"/>
      <w:szCs w:val="28"/>
    </w:rPr>
  </w:style>
  <w:style w:type="paragraph" w:customStyle="1" w:styleId="TOC10">
    <w:name w:val="TOC 标题1"/>
    <w:basedOn w:val="1"/>
    <w:next w:val="a"/>
    <w:uiPriority w:val="99"/>
    <w:qFormat/>
    <w:pPr>
      <w:spacing w:before="480" w:line="276" w:lineRule="auto"/>
      <w:outlineLvl w:val="9"/>
    </w:pPr>
    <w:rPr>
      <w:rFonts w:ascii="Cambria" w:eastAsia="宋体" w:hAnsi="Cambria"/>
      <w:color w:val="366091"/>
      <w:kern w:val="0"/>
      <w:sz w:val="28"/>
      <w:szCs w:val="28"/>
    </w:rPr>
  </w:style>
  <w:style w:type="table" w:customStyle="1" w:styleId="TableNormal1">
    <w:name w:val="Table Normal1"/>
    <w:uiPriority w:val="99"/>
    <w:qFormat/>
    <w:pPr>
      <w:widowControl w:val="0"/>
    </w:pPr>
    <w:rPr>
      <w:sz w:val="22"/>
      <w:lang w:eastAsia="en-US"/>
    </w:rPr>
    <w:tblPr>
      <w:tblCellMar>
        <w:top w:w="0" w:type="dxa"/>
        <w:left w:w="0" w:type="dxa"/>
        <w:bottom w:w="0" w:type="dxa"/>
        <w:right w:w="0" w:type="dxa"/>
      </w:tblCellMar>
    </w:tblPr>
  </w:style>
  <w:style w:type="paragraph" w:customStyle="1" w:styleId="TOC21">
    <w:name w:val="TOC 标题2"/>
    <w:basedOn w:val="1"/>
    <w:next w:val="a"/>
    <w:uiPriority w:val="99"/>
    <w:qFormat/>
    <w:pPr>
      <w:keepNext/>
      <w:keepLines/>
      <w:spacing w:beforeLines="0" w:beforeAutospacing="0" w:afterLines="0" w:afterAutospacing="0" w:line="276" w:lineRule="auto"/>
      <w:outlineLvl w:val="9"/>
    </w:pPr>
    <w:rPr>
      <w:rFonts w:ascii="等线 Light" w:eastAsia="等线 Light" w:hAnsi="等线 Light"/>
      <w:color w:val="2F5496"/>
      <w:kern w:val="0"/>
      <w:sz w:val="28"/>
      <w:szCs w:val="28"/>
    </w:rPr>
  </w:style>
  <w:style w:type="paragraph" w:styleId="af8">
    <w:name w:val="List Paragraph"/>
    <w:basedOn w:val="a"/>
    <w:uiPriority w:val="99"/>
    <w:qFormat/>
    <w:pPr>
      <w:ind w:firstLineChars="200" w:firstLine="420"/>
    </w:pPr>
  </w:style>
  <w:style w:type="character" w:customStyle="1" w:styleId="12">
    <w:name w:val="未处理的提及1"/>
    <w:uiPriority w:val="99"/>
    <w:semiHidden/>
    <w:qFormat/>
    <w:rPr>
      <w:rFonts w:cs="Times New Roman"/>
      <w:color w:val="605E5C"/>
      <w:shd w:val="clear" w:color="auto" w:fill="E1DFDD"/>
    </w:rPr>
  </w:style>
  <w:style w:type="character" w:customStyle="1" w:styleId="javascript">
    <w:name w:val="javascript"/>
    <w:uiPriority w:val="99"/>
    <w:qFormat/>
    <w:rPr>
      <w:rFonts w:cs="Times New Roman"/>
    </w:rPr>
  </w:style>
  <w:style w:type="paragraph" w:customStyle="1" w:styleId="Style3">
    <w:name w:val="_Style 3"/>
    <w:basedOn w:val="a"/>
    <w:uiPriority w:val="99"/>
    <w:qFormat/>
    <w:pPr>
      <w:widowControl w:val="0"/>
      <w:ind w:firstLineChars="200" w:firstLine="420"/>
      <w:jc w:val="both"/>
    </w:pPr>
    <w:rPr>
      <w:rFonts w:ascii="Times New Roman" w:hAnsi="Times New Roman" w:cs="Times New Roman"/>
      <w:kern w:val="2"/>
      <w:sz w:val="21"/>
    </w:rPr>
  </w:style>
  <w:style w:type="paragraph" w:customStyle="1" w:styleId="13">
    <w:name w:val="列出段落1"/>
    <w:basedOn w:val="a"/>
    <w:uiPriority w:val="99"/>
    <w:qFormat/>
    <w:pPr>
      <w:widowControl w:val="0"/>
      <w:ind w:firstLineChars="200" w:firstLine="420"/>
      <w:jc w:val="both"/>
    </w:pPr>
    <w:rPr>
      <w:rFonts w:ascii="Times New Roman" w:hAnsi="Times New Roman" w:cs="Times New Roman"/>
      <w:kern w:val="2"/>
      <w:sz w:val="21"/>
    </w:rPr>
  </w:style>
  <w:style w:type="character" w:customStyle="1" w:styleId="TOC20">
    <w:name w:val="TOC 2 字符"/>
    <w:link w:val="TOC2"/>
    <w:uiPriority w:val="99"/>
    <w:qFormat/>
    <w:locked/>
    <w:rPr>
      <w:rFonts w:ascii="等线" w:eastAsia="等线" w:hAnsi="宋体" w:cs="宋体"/>
      <w:b/>
      <w:bCs/>
      <w:sz w:val="22"/>
      <w:szCs w:val="22"/>
      <w:lang w:val="en-US" w:eastAsia="zh-CN" w:bidi="ar-SA"/>
    </w:rPr>
  </w:style>
  <w:style w:type="character" w:customStyle="1" w:styleId="a4">
    <w:name w:val="批注文字 字符"/>
    <w:link w:val="a3"/>
    <w:uiPriority w:val="99"/>
    <w:semiHidden/>
    <w:rPr>
      <w:rFonts w:ascii="宋体" w:hAnsi="宋体" w:cs="宋体"/>
      <w:sz w:val="24"/>
      <w:szCs w:val="24"/>
    </w:rPr>
  </w:style>
  <w:style w:type="character" w:customStyle="1" w:styleId="af1">
    <w:name w:val="批注主题 字符"/>
    <w:link w:val="af0"/>
    <w:uiPriority w:val="99"/>
    <w:semiHidden/>
    <w:rPr>
      <w:rFonts w:ascii="宋体" w:hAnsi="宋体" w:cs="宋体"/>
      <w:b/>
      <w:bCs/>
      <w:sz w:val="24"/>
      <w:szCs w:val="24"/>
    </w:rPr>
  </w:style>
  <w:style w:type="character" w:customStyle="1" w:styleId="21">
    <w:name w:val="未处理的提及2"/>
    <w:uiPriority w:val="99"/>
    <w:semiHidden/>
    <w:unhideWhenUsed/>
    <w:rPr>
      <w:color w:val="605E5C"/>
      <w:shd w:val="clear" w:color="auto" w:fill="E1DFDD"/>
    </w:rPr>
  </w:style>
  <w:style w:type="character" w:styleId="af9">
    <w:name w:val="Strong"/>
    <w:basedOn w:val="a0"/>
    <w:qFormat/>
    <w:rsid w:val="008E4424"/>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15310841">
      <w:bodyDiv w:val="1"/>
      <w:marLeft w:val="0"/>
      <w:marRight w:val="0"/>
      <w:marTop w:val="0"/>
      <w:marBottom w:val="0"/>
      <w:divBdr>
        <w:top w:val="none" w:sz="0" w:space="0" w:color="auto"/>
        <w:left w:val="none" w:sz="0" w:space="0" w:color="auto"/>
        <w:bottom w:val="none" w:sz="0" w:space="0" w:color="auto"/>
        <w:right w:val="none" w:sz="0" w:space="0" w:color="auto"/>
      </w:divBdr>
    </w:div>
    <w:div w:id="5753586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6AE38BB-810F-4354-A0FB-D28E6BD489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399</Words>
  <Characters>2275</Characters>
  <Application>Microsoft Office Word</Application>
  <DocSecurity>0</DocSecurity>
  <Lines>18</Lines>
  <Paragraphs>5</Paragraphs>
  <ScaleCrop>false</ScaleCrop>
  <Company>微软中国</Company>
  <LinksUpToDate>false</LinksUpToDate>
  <CharactersWithSpaces>2669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Wang TianQi</cp:lastModifiedBy>
  <cp:revision>7</cp:revision>
  <cp:lastPrinted>2019-03-06T03:39:00Z</cp:lastPrinted>
  <dcterms:created xsi:type="dcterms:W3CDTF">2021-04-15T11:06:00Z</dcterms:created>
  <dcterms:modified xsi:type="dcterms:W3CDTF">2021-04-16T05:44:00Z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